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32D" w14:textId="77777777" w:rsidR="00C56806" w:rsidRPr="0007655C" w:rsidRDefault="00C56806" w:rsidP="00E05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656B39" w14:textId="16171565" w:rsidR="00AC06D7" w:rsidRPr="004B356A" w:rsidRDefault="00A870B0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0CF3430" w14:textId="77777777" w:rsidR="00AC06D7" w:rsidRPr="004B356A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6A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14:paraId="1811DE0C" w14:textId="77777777" w:rsidR="000B4B4D" w:rsidRPr="004B356A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6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Кедровый </w:t>
      </w:r>
    </w:p>
    <w:p w14:paraId="00802637" w14:textId="416AAF0F" w:rsidR="00AC06D7" w:rsidRPr="004B356A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6A">
        <w:rPr>
          <w:rFonts w:ascii="Times New Roman" w:hAnsi="Times New Roman" w:cs="Times New Roman"/>
          <w:b/>
          <w:sz w:val="28"/>
          <w:szCs w:val="28"/>
        </w:rPr>
        <w:t>за 20</w:t>
      </w:r>
      <w:r w:rsidR="00894970" w:rsidRPr="004B356A">
        <w:rPr>
          <w:rFonts w:ascii="Times New Roman" w:hAnsi="Times New Roman" w:cs="Times New Roman"/>
          <w:b/>
          <w:sz w:val="28"/>
          <w:szCs w:val="28"/>
        </w:rPr>
        <w:t>2</w:t>
      </w:r>
      <w:r w:rsidR="004B356A" w:rsidRPr="004B356A">
        <w:rPr>
          <w:rFonts w:ascii="Times New Roman" w:hAnsi="Times New Roman" w:cs="Times New Roman"/>
          <w:b/>
          <w:sz w:val="28"/>
          <w:szCs w:val="28"/>
        </w:rPr>
        <w:t>3</w:t>
      </w:r>
      <w:r w:rsidRPr="004B35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F46B3C4" w14:textId="77777777" w:rsidR="00AC06D7" w:rsidRPr="004B356A" w:rsidRDefault="00AC06D7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6B515A" w14:textId="77777777" w:rsidR="00AC06D7" w:rsidRPr="004B356A" w:rsidRDefault="00AC06D7" w:rsidP="00E05DA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6A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14:paraId="3E1CC542" w14:textId="1C1C1AE5" w:rsidR="00573ED0" w:rsidRPr="004B356A" w:rsidRDefault="00AC06D7" w:rsidP="004B356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6A">
        <w:rPr>
          <w:rFonts w:ascii="Times New Roman" w:hAnsi="Times New Roman" w:cs="Times New Roman"/>
          <w:sz w:val="28"/>
          <w:szCs w:val="28"/>
        </w:rPr>
        <w:t>Пункт 2 статьи 157, пункт 1 статьи 264.4. Бюджетного кодекса Российской Федерации (далее – БК РФ), пункт 3 части 2 статьи 9 Федерального закона от 07.02.2011 № 6-ФЗ «</w:t>
      </w:r>
      <w:r w:rsidR="004B356A" w:rsidRPr="004B356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B356A">
        <w:rPr>
          <w:rFonts w:ascii="Times New Roman" w:hAnsi="Times New Roman" w:cs="Times New Roman"/>
          <w:sz w:val="28"/>
          <w:szCs w:val="28"/>
        </w:rPr>
        <w:t xml:space="preserve">», пункт 3 части 1 статьи </w:t>
      </w:r>
      <w:r w:rsidR="00573ED0" w:rsidRPr="004B356A">
        <w:rPr>
          <w:rFonts w:ascii="Times New Roman" w:hAnsi="Times New Roman" w:cs="Times New Roman"/>
          <w:sz w:val="28"/>
          <w:szCs w:val="28"/>
        </w:rPr>
        <w:t>8</w:t>
      </w:r>
      <w:r w:rsidRPr="004B356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</w:t>
      </w:r>
      <w:r w:rsidR="00573ED0" w:rsidRPr="004B356A">
        <w:rPr>
          <w:rFonts w:ascii="Times New Roman" w:hAnsi="Times New Roman" w:cs="Times New Roman"/>
          <w:sz w:val="28"/>
          <w:szCs w:val="28"/>
        </w:rPr>
        <w:t xml:space="preserve"> </w:t>
      </w:r>
      <w:r w:rsidRPr="004B356A">
        <w:rPr>
          <w:rFonts w:ascii="Times New Roman" w:hAnsi="Times New Roman" w:cs="Times New Roman"/>
          <w:sz w:val="28"/>
          <w:szCs w:val="28"/>
        </w:rPr>
        <w:t>Ханты-Мансийского района»,</w:t>
      </w:r>
      <w:r w:rsidR="00573ED0" w:rsidRPr="004B3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 раздела II приказа </w:t>
      </w:r>
      <w:r w:rsidR="004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от 29.12.2023 № 42 «Об утверждении плана работы </w:t>
      </w:r>
      <w:r w:rsidR="00431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2024 год»</w:t>
      </w:r>
      <w:r w:rsidR="00573ED0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соглашение о принятии полномочий по осуществлению внешнего муниципального финансового контроля от 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D6CB4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ED0" w:rsidRPr="004B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C84D77" w14:textId="77777777" w:rsidR="00AC06D7" w:rsidRPr="00225E09" w:rsidRDefault="00AC06D7" w:rsidP="003C62A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09">
        <w:rPr>
          <w:rFonts w:ascii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</w:p>
    <w:p w14:paraId="4F50BBED" w14:textId="77777777" w:rsidR="00AC06D7" w:rsidRPr="00225E0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 сельского поселения Кедровый.</w:t>
      </w:r>
    </w:p>
    <w:p w14:paraId="674649F0" w14:textId="77777777" w:rsidR="00AC06D7" w:rsidRPr="00225E09" w:rsidRDefault="00AC06D7" w:rsidP="000B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09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14:paraId="0E8F6A09" w14:textId="099CC5B1" w:rsidR="00AC06D7" w:rsidRPr="00225E0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9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Кедровый» за 20</w:t>
      </w:r>
      <w:r w:rsidR="00894970" w:rsidRPr="00225E09">
        <w:rPr>
          <w:rFonts w:ascii="Times New Roman" w:hAnsi="Times New Roman" w:cs="Times New Roman"/>
          <w:sz w:val="28"/>
          <w:szCs w:val="28"/>
        </w:rPr>
        <w:t>2</w:t>
      </w:r>
      <w:r w:rsidR="00225E09" w:rsidRPr="00225E09">
        <w:rPr>
          <w:rFonts w:ascii="Times New Roman" w:hAnsi="Times New Roman" w:cs="Times New Roman"/>
          <w:sz w:val="28"/>
          <w:szCs w:val="28"/>
        </w:rPr>
        <w:t>3</w:t>
      </w:r>
      <w:r w:rsidRPr="00225E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EE399B0" w14:textId="77777777" w:rsidR="00AC06D7" w:rsidRPr="00225E09" w:rsidRDefault="00AC06D7" w:rsidP="000B4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09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14:paraId="6C8BB42D" w14:textId="77777777" w:rsidR="00AC06D7" w:rsidRPr="00225E0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9">
        <w:rPr>
          <w:rFonts w:ascii="Times New Roman" w:hAnsi="Times New Roman" w:cs="Times New Roman"/>
          <w:sz w:val="28"/>
          <w:szCs w:val="28"/>
        </w:rPr>
        <w:t>Администрация сельского поселения Кедровый рассмотрена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468C07E0" w14:textId="77777777" w:rsidR="00AC06D7" w:rsidRPr="00225E09" w:rsidRDefault="00AC06D7" w:rsidP="000B4B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25E0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25E09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14:paraId="0516FB03" w14:textId="5453A47E" w:rsidR="00AC06D7" w:rsidRPr="00A313AD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5E09">
        <w:rPr>
          <w:rFonts w:ascii="Times New Roman" w:hAnsi="Times New Roman" w:cs="Times New Roman"/>
          <w:sz w:val="28"/>
          <w:szCs w:val="28"/>
        </w:rPr>
        <w:t xml:space="preserve">с </w:t>
      </w:r>
      <w:r w:rsidR="00225E09" w:rsidRPr="00225E09">
        <w:rPr>
          <w:rFonts w:ascii="Times New Roman" w:hAnsi="Times New Roman" w:cs="Times New Roman"/>
          <w:sz w:val="28"/>
          <w:szCs w:val="28"/>
        </w:rPr>
        <w:t>21 марта 2024</w:t>
      </w:r>
      <w:r w:rsidR="001E560E" w:rsidRPr="00225E09">
        <w:rPr>
          <w:rFonts w:ascii="Times New Roman" w:hAnsi="Times New Roman" w:cs="Times New Roman"/>
          <w:sz w:val="28"/>
          <w:szCs w:val="28"/>
        </w:rPr>
        <w:t xml:space="preserve"> </w:t>
      </w:r>
      <w:r w:rsidRPr="00225E0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00C7">
        <w:rPr>
          <w:rFonts w:ascii="Times New Roman" w:hAnsi="Times New Roman" w:cs="Times New Roman"/>
          <w:sz w:val="28"/>
          <w:szCs w:val="28"/>
        </w:rPr>
        <w:t xml:space="preserve">по </w:t>
      </w:r>
      <w:r w:rsidR="00EA1407">
        <w:rPr>
          <w:rFonts w:ascii="Times New Roman" w:hAnsi="Times New Roman" w:cs="Times New Roman"/>
          <w:sz w:val="28"/>
          <w:szCs w:val="28"/>
        </w:rPr>
        <w:t>09</w:t>
      </w:r>
      <w:r w:rsidR="001E560E" w:rsidRPr="00DC00C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E560E" w:rsidRPr="00225E09">
        <w:rPr>
          <w:rFonts w:ascii="Times New Roman" w:hAnsi="Times New Roman" w:cs="Times New Roman"/>
          <w:sz w:val="28"/>
          <w:szCs w:val="28"/>
        </w:rPr>
        <w:t xml:space="preserve"> 202</w:t>
      </w:r>
      <w:r w:rsidR="00225E09" w:rsidRPr="00225E09">
        <w:rPr>
          <w:rFonts w:ascii="Times New Roman" w:hAnsi="Times New Roman" w:cs="Times New Roman"/>
          <w:sz w:val="28"/>
          <w:szCs w:val="28"/>
        </w:rPr>
        <w:t>4</w:t>
      </w:r>
      <w:r w:rsidR="001E560E" w:rsidRPr="00225E09">
        <w:rPr>
          <w:rFonts w:ascii="Times New Roman" w:hAnsi="Times New Roman" w:cs="Times New Roman"/>
          <w:sz w:val="28"/>
          <w:szCs w:val="28"/>
        </w:rPr>
        <w:t xml:space="preserve"> </w:t>
      </w:r>
      <w:r w:rsidRPr="00225E09">
        <w:rPr>
          <w:rFonts w:ascii="Times New Roman" w:hAnsi="Times New Roman" w:cs="Times New Roman"/>
          <w:sz w:val="28"/>
          <w:szCs w:val="28"/>
        </w:rPr>
        <w:t>года.</w:t>
      </w:r>
    </w:p>
    <w:p w14:paraId="5DA86560" w14:textId="77777777" w:rsidR="00AC06D7" w:rsidRPr="00295513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9551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95513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14:paraId="2045F210" w14:textId="19065CE7" w:rsidR="00C954D5" w:rsidRPr="00295513" w:rsidRDefault="00517D82" w:rsidP="00C954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Годовой отчет об исполнении бюджета сельского поселения                             за 202</w:t>
      </w:r>
      <w:r w:rsidR="00295513" w:rsidRPr="00295513">
        <w:rPr>
          <w:rFonts w:ascii="Times New Roman" w:hAnsi="Times New Roman" w:cs="Times New Roman"/>
          <w:sz w:val="28"/>
          <w:szCs w:val="28"/>
        </w:rPr>
        <w:t>3</w:t>
      </w:r>
      <w:r w:rsidRPr="00295513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</w:t>
      </w:r>
      <w:r w:rsidR="003361A4" w:rsidRPr="00295513">
        <w:rPr>
          <w:rFonts w:ascii="Times New Roman" w:hAnsi="Times New Roman" w:cs="Times New Roman"/>
          <w:sz w:val="28"/>
          <w:szCs w:val="28"/>
        </w:rPr>
        <w:t>К</w:t>
      </w:r>
      <w:r w:rsidRPr="00295513">
        <w:rPr>
          <w:rFonts w:ascii="Times New Roman" w:hAnsi="Times New Roman" w:cs="Times New Roman"/>
          <w:sz w:val="28"/>
          <w:szCs w:val="28"/>
        </w:rPr>
        <w:t xml:space="preserve">онтрольно-счетную палату Ханты-Мансийского района </w:t>
      </w:r>
      <w:r w:rsidR="00FA65E7" w:rsidRPr="00295513">
        <w:rPr>
          <w:rFonts w:ascii="Times New Roman" w:hAnsi="Times New Roman" w:cs="Times New Roman"/>
          <w:sz w:val="28"/>
          <w:szCs w:val="28"/>
        </w:rPr>
        <w:t>2</w:t>
      </w:r>
      <w:r w:rsidR="00295513" w:rsidRPr="00295513">
        <w:rPr>
          <w:rFonts w:ascii="Times New Roman" w:hAnsi="Times New Roman" w:cs="Times New Roman"/>
          <w:sz w:val="28"/>
          <w:szCs w:val="28"/>
        </w:rPr>
        <w:t>1</w:t>
      </w:r>
      <w:r w:rsidR="00C954D5" w:rsidRPr="0029551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95513">
        <w:rPr>
          <w:rFonts w:ascii="Times New Roman" w:hAnsi="Times New Roman" w:cs="Times New Roman"/>
          <w:sz w:val="28"/>
          <w:szCs w:val="28"/>
        </w:rPr>
        <w:t>202</w:t>
      </w:r>
      <w:r w:rsidR="00295513" w:rsidRPr="00295513">
        <w:rPr>
          <w:rFonts w:ascii="Times New Roman" w:hAnsi="Times New Roman" w:cs="Times New Roman"/>
          <w:sz w:val="28"/>
          <w:szCs w:val="28"/>
        </w:rPr>
        <w:t>4</w:t>
      </w:r>
      <w:r w:rsidRPr="002955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954D5" w:rsidRPr="00295513">
        <w:rPr>
          <w:rFonts w:ascii="Times New Roman" w:hAnsi="Times New Roman" w:cs="Times New Roman"/>
          <w:sz w:val="28"/>
          <w:szCs w:val="28"/>
        </w:rPr>
        <w:t>что соответствует требованиям пункта 3 статьи 264.4. БК РФ.</w:t>
      </w:r>
    </w:p>
    <w:p w14:paraId="36640FA7" w14:textId="32DE96B1" w:rsidR="00C954D5" w:rsidRPr="00295513" w:rsidRDefault="00C954D5" w:rsidP="00C9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статьи 264.2. </w:t>
      </w:r>
      <w:r w:rsidR="00B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2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части срока предоставления годового отчета, установленного финансовым органом, соблюдены.</w:t>
      </w:r>
    </w:p>
    <w:p w14:paraId="37B94A37" w14:textId="77777777" w:rsidR="002C39A2" w:rsidRPr="00295513" w:rsidRDefault="002C39A2" w:rsidP="002C39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 xml:space="preserve">Годовой отчет сформирован с учетом норм статьи 264.2. БК РФ, приказа Минфина России от 26.12.2010 № 191н «Об утверждении </w:t>
      </w:r>
      <w:r w:rsidRPr="00295513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14:paraId="5A6103EF" w14:textId="77777777" w:rsidR="002C39A2" w:rsidRPr="00295513" w:rsidRDefault="002C39A2" w:rsidP="002C39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14:paraId="56E0CD80" w14:textId="77777777" w:rsidR="00EE5F59" w:rsidRPr="00CF51A2" w:rsidRDefault="00EE5F59" w:rsidP="00EE5F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Порядок и срок представления отчета об исполнении местного бюджета, установленный статьей 11 решения Совета депутатов сельского поселения Кедровый от 22.07.2015 № 22 «Об утверждении Положения</w:t>
      </w:r>
      <w:r w:rsidR="00AB2AAA" w:rsidRPr="002955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513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Кедровый» (далее – Положение </w:t>
      </w:r>
      <w:r w:rsidR="00AB2AAA" w:rsidRPr="002955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5513">
        <w:rPr>
          <w:rFonts w:ascii="Times New Roman" w:hAnsi="Times New Roman" w:cs="Times New Roman"/>
          <w:sz w:val="28"/>
          <w:szCs w:val="28"/>
        </w:rPr>
        <w:t>о бюджетном процессе), пунктом 9 решения Совета депутатов сельского поселения Кедровый от 03.11.2021 № 24 «Об утверждении Порядка проведения внешней проверки годового отчета об исполнении бюджета сельского поселения Кедровый»</w:t>
      </w:r>
      <w:r w:rsidR="002C39A2" w:rsidRPr="00295513">
        <w:rPr>
          <w:rFonts w:ascii="Times New Roman" w:hAnsi="Times New Roman" w:cs="Times New Roman"/>
          <w:sz w:val="28"/>
          <w:szCs w:val="28"/>
        </w:rPr>
        <w:t xml:space="preserve"> – п</w:t>
      </w:r>
      <w:r w:rsidRPr="00295513">
        <w:rPr>
          <w:rFonts w:ascii="Times New Roman" w:hAnsi="Times New Roman" w:cs="Times New Roman"/>
          <w:sz w:val="28"/>
          <w:szCs w:val="28"/>
        </w:rPr>
        <w:t xml:space="preserve">редоставление администрацией сельского поселения годового отчета для подготовки заключения в срок «не </w:t>
      </w:r>
      <w:r w:rsidRPr="00CF51A2">
        <w:rPr>
          <w:rFonts w:ascii="Times New Roman" w:hAnsi="Times New Roman" w:cs="Times New Roman"/>
          <w:sz w:val="28"/>
          <w:szCs w:val="28"/>
        </w:rPr>
        <w:t>позднее 01 апреля текущего года», соблюден.</w:t>
      </w:r>
    </w:p>
    <w:p w14:paraId="09389400" w14:textId="77777777" w:rsidR="00295FEC" w:rsidRPr="00CF51A2" w:rsidRDefault="002C39A2" w:rsidP="00295F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Кедровый</w:t>
      </w:r>
      <w:r w:rsidR="00295FEC" w:rsidRPr="00CF51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51A2">
        <w:rPr>
          <w:rFonts w:ascii="Times New Roman" w:hAnsi="Times New Roman" w:cs="Times New Roman"/>
          <w:sz w:val="28"/>
          <w:szCs w:val="28"/>
        </w:rPr>
        <w:t xml:space="preserve">от 03.11.2021 № 24 «Об утверждении Порядка проведения внешней проверки годового отчета об исполнении бюджета сельского поселения Кедровый» утвержден перечень сведений и информации, </w:t>
      </w:r>
      <w:r w:rsidR="00295FEC" w:rsidRPr="00CF51A2">
        <w:rPr>
          <w:rFonts w:ascii="Times New Roman" w:hAnsi="Times New Roman" w:cs="Times New Roman"/>
          <w:sz w:val="28"/>
          <w:szCs w:val="28"/>
        </w:rPr>
        <w:t>предоставляемых на внешнюю проверку на бумажных носителях и в электронном виде.</w:t>
      </w:r>
    </w:p>
    <w:p w14:paraId="5A927813" w14:textId="77777777" w:rsidR="002C39A2" w:rsidRPr="00CF51A2" w:rsidRDefault="002C39A2" w:rsidP="002C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внешней проверки годового отчета об исполнении бюджета сельского поселения </w:t>
      </w:r>
      <w:r w:rsidR="00295FEC" w:rsidRPr="00CF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</w:t>
      </w:r>
      <w:r w:rsidRPr="00CF5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утвержденные вышеуказанным перечнем, не предоставлены, а именно:</w:t>
      </w:r>
    </w:p>
    <w:p w14:paraId="401553F5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фонда; </w:t>
      </w:r>
    </w:p>
    <w:p w14:paraId="0D42BCCB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14:paraId="5451629B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 предоставленных муниципальных гарантиях сельского поселения Кедровый;</w:t>
      </w:r>
    </w:p>
    <w:p w14:paraId="5140AA40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 внутренних заимствованиях района по видам заимствований;</w:t>
      </w:r>
    </w:p>
    <w:p w14:paraId="38D04034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 состоянии муниципального долга сельского поселения Кедровый;</w:t>
      </w:r>
    </w:p>
    <w:p w14:paraId="283BD466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бюджетная отчетность об исполнении консолидированного бюджета сельского поселения Кедровый;</w:t>
      </w:r>
    </w:p>
    <w:p w14:paraId="1A5007CD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дорожного фонда сельского поселения Кедровый;</w:t>
      </w:r>
    </w:p>
    <w:p w14:paraId="0B480689" w14:textId="77777777" w:rsidR="00295FEC" w:rsidRPr="00CF51A2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CF51A2">
        <w:rPr>
          <w:rFonts w:ascii="Times New Roman" w:hAnsi="Times New Roman" w:cs="Times New Roman"/>
          <w:sz w:val="28"/>
          <w:szCs w:val="28"/>
        </w:rPr>
        <w:t>информация об исполнении муниципальных программ.</w:t>
      </w:r>
    </w:p>
    <w:p w14:paraId="652F7F0C" w14:textId="77777777" w:rsidR="00C26A68" w:rsidRPr="00CF51A2" w:rsidRDefault="00C26A68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 xml:space="preserve"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</w:t>
      </w:r>
      <w:r w:rsidRPr="00CF51A2">
        <w:rPr>
          <w:rFonts w:ascii="Times New Roman" w:hAnsi="Times New Roman" w:cs="Times New Roman"/>
          <w:sz w:val="28"/>
          <w:szCs w:val="28"/>
        </w:rPr>
        <w:lastRenderedPageBreak/>
        <w:t>доходов, расходов и дефицита (профицита) бюджета, отдельными приложениями к нему утверждаются показатели:</w:t>
      </w:r>
    </w:p>
    <w:p w14:paraId="6A29E1EC" w14:textId="77777777" w:rsidR="00894970" w:rsidRPr="00CF51A2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14:paraId="63CD1085" w14:textId="77777777" w:rsidR="00894970" w:rsidRPr="00295513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A2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</w:t>
      </w:r>
      <w:r w:rsidRPr="00295513">
        <w:rPr>
          <w:rFonts w:ascii="Times New Roman" w:hAnsi="Times New Roman" w:cs="Times New Roman"/>
          <w:sz w:val="28"/>
          <w:szCs w:val="28"/>
        </w:rPr>
        <w:t xml:space="preserve"> расходов соответствующего бюджета;</w:t>
      </w:r>
    </w:p>
    <w:p w14:paraId="4CFFACD6" w14:textId="77777777" w:rsidR="00894970" w:rsidRPr="00295513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07966483" w14:textId="77777777" w:rsidR="00894970" w:rsidRPr="00295513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2F9AB61B" w14:textId="77777777" w:rsidR="00894970" w:rsidRPr="00295513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13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5D48EC58" w14:textId="47FC63C6" w:rsidR="008067F7" w:rsidRDefault="008067F7" w:rsidP="008067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6F">
        <w:rPr>
          <w:rFonts w:ascii="Times New Roman" w:hAnsi="Times New Roman" w:cs="Times New Roman"/>
          <w:sz w:val="28"/>
          <w:szCs w:val="28"/>
        </w:rPr>
        <w:t>На рассмотрение предоставлен Проект решения Совета депутатов сельского поселения Кедровый об утверждении отчета                                   об исполнении бюджета сельского поселения Кедровый за 202</w:t>
      </w:r>
      <w:r w:rsidR="0097516F" w:rsidRPr="0097516F">
        <w:rPr>
          <w:rFonts w:ascii="Times New Roman" w:hAnsi="Times New Roman" w:cs="Times New Roman"/>
          <w:sz w:val="28"/>
          <w:szCs w:val="28"/>
        </w:rPr>
        <w:t>3</w:t>
      </w:r>
      <w:r w:rsidRPr="0097516F">
        <w:rPr>
          <w:rFonts w:ascii="Times New Roman" w:hAnsi="Times New Roman" w:cs="Times New Roman"/>
          <w:sz w:val="28"/>
          <w:szCs w:val="28"/>
        </w:rPr>
        <w:t xml:space="preserve"> </w:t>
      </w:r>
      <w:r w:rsidR="002A7238" w:rsidRPr="0097516F">
        <w:rPr>
          <w:rFonts w:ascii="Times New Roman" w:hAnsi="Times New Roman" w:cs="Times New Roman"/>
          <w:sz w:val="28"/>
          <w:szCs w:val="28"/>
        </w:rPr>
        <w:t xml:space="preserve">год,  </w:t>
      </w:r>
      <w:r w:rsidRPr="0097516F">
        <w:rPr>
          <w:rFonts w:ascii="Times New Roman" w:hAnsi="Times New Roman" w:cs="Times New Roman"/>
          <w:sz w:val="28"/>
          <w:szCs w:val="28"/>
        </w:rPr>
        <w:t xml:space="preserve">                             а так же приложения к нему</w:t>
      </w:r>
      <w:r w:rsidR="0097516F" w:rsidRPr="0097516F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97516F">
        <w:rPr>
          <w:rFonts w:ascii="Times New Roman" w:hAnsi="Times New Roman" w:cs="Times New Roman"/>
          <w:sz w:val="28"/>
          <w:szCs w:val="28"/>
        </w:rPr>
        <w:t>стать</w:t>
      </w:r>
      <w:r w:rsidR="0097516F" w:rsidRPr="0097516F">
        <w:rPr>
          <w:rFonts w:ascii="Times New Roman" w:hAnsi="Times New Roman" w:cs="Times New Roman"/>
          <w:sz w:val="28"/>
          <w:szCs w:val="28"/>
        </w:rPr>
        <w:t>е</w:t>
      </w:r>
      <w:r w:rsidRPr="0097516F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Федерации. </w:t>
      </w:r>
    </w:p>
    <w:p w14:paraId="519FD132" w14:textId="77777777" w:rsidR="00F54353" w:rsidRPr="0097516F" w:rsidRDefault="00F54353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295436" w14:textId="77777777" w:rsidR="00AC06D7" w:rsidRPr="00295513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513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Кедровый:</w:t>
      </w:r>
    </w:p>
    <w:p w14:paraId="7B908EC7" w14:textId="50B6A521" w:rsidR="00E12AC5" w:rsidRPr="000134A1" w:rsidRDefault="007F035D" w:rsidP="00593A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2">
        <w:rPr>
          <w:rFonts w:ascii="Times New Roman" w:hAnsi="Times New Roman" w:cs="Times New Roman"/>
          <w:sz w:val="28"/>
          <w:szCs w:val="28"/>
        </w:rPr>
        <w:t>Бюджет сельского поселения на 202</w:t>
      </w:r>
      <w:r w:rsidR="00BC5BF8" w:rsidRPr="004F0272">
        <w:rPr>
          <w:rFonts w:ascii="Times New Roman" w:hAnsi="Times New Roman" w:cs="Times New Roman"/>
          <w:sz w:val="28"/>
          <w:szCs w:val="28"/>
        </w:rPr>
        <w:t>3</w:t>
      </w:r>
      <w:r w:rsidRPr="004F0272">
        <w:rPr>
          <w:rFonts w:ascii="Times New Roman" w:hAnsi="Times New Roman" w:cs="Times New Roman"/>
          <w:sz w:val="28"/>
          <w:szCs w:val="28"/>
        </w:rPr>
        <w:t xml:space="preserve"> год и плановый период                   202</w:t>
      </w:r>
      <w:r w:rsidR="00BC5BF8" w:rsidRPr="004F0272">
        <w:rPr>
          <w:rFonts w:ascii="Times New Roman" w:hAnsi="Times New Roman" w:cs="Times New Roman"/>
          <w:sz w:val="28"/>
          <w:szCs w:val="28"/>
        </w:rPr>
        <w:t>4</w:t>
      </w:r>
      <w:r w:rsidRPr="004F0272">
        <w:rPr>
          <w:rFonts w:ascii="Times New Roman" w:hAnsi="Times New Roman" w:cs="Times New Roman"/>
          <w:sz w:val="28"/>
          <w:szCs w:val="28"/>
        </w:rPr>
        <w:t xml:space="preserve"> и 202</w:t>
      </w:r>
      <w:r w:rsidR="00BC5BF8" w:rsidRPr="004F0272">
        <w:rPr>
          <w:rFonts w:ascii="Times New Roman" w:hAnsi="Times New Roman" w:cs="Times New Roman"/>
          <w:sz w:val="28"/>
          <w:szCs w:val="28"/>
        </w:rPr>
        <w:t>5</w:t>
      </w:r>
      <w:r w:rsidRPr="004F0272">
        <w:rPr>
          <w:rFonts w:ascii="Times New Roman" w:hAnsi="Times New Roman" w:cs="Times New Roman"/>
          <w:sz w:val="28"/>
          <w:szCs w:val="28"/>
        </w:rPr>
        <w:t xml:space="preserve"> годов первоначально утвержден по доходам</w:t>
      </w:r>
      <w:r w:rsidR="004F0272" w:rsidRPr="004F0272">
        <w:rPr>
          <w:rFonts w:ascii="Times New Roman" w:hAnsi="Times New Roman" w:cs="Times New Roman"/>
          <w:sz w:val="28"/>
          <w:szCs w:val="28"/>
        </w:rPr>
        <w:t xml:space="preserve"> - 34 255,3 тыс. </w:t>
      </w:r>
      <w:r w:rsidR="004F0272" w:rsidRPr="000134A1">
        <w:rPr>
          <w:rFonts w:ascii="Times New Roman" w:hAnsi="Times New Roman" w:cs="Times New Roman"/>
          <w:sz w:val="28"/>
          <w:szCs w:val="28"/>
        </w:rPr>
        <w:t>рублей</w:t>
      </w:r>
      <w:r w:rsidRPr="000134A1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4F0272" w:rsidRPr="000134A1">
        <w:rPr>
          <w:rFonts w:ascii="Times New Roman" w:hAnsi="Times New Roman" w:cs="Times New Roman"/>
          <w:sz w:val="28"/>
          <w:szCs w:val="28"/>
        </w:rPr>
        <w:t xml:space="preserve">34 600,9 </w:t>
      </w:r>
      <w:r w:rsidRPr="000134A1">
        <w:rPr>
          <w:rFonts w:ascii="Times New Roman" w:hAnsi="Times New Roman" w:cs="Times New Roman"/>
          <w:sz w:val="28"/>
          <w:szCs w:val="28"/>
        </w:rPr>
        <w:t>тыс. рублей, дефицит</w:t>
      </w:r>
      <w:r w:rsidR="004F0272" w:rsidRPr="000134A1">
        <w:rPr>
          <w:rFonts w:ascii="Times New Roman" w:hAnsi="Times New Roman" w:cs="Times New Roman"/>
          <w:sz w:val="28"/>
          <w:szCs w:val="28"/>
        </w:rPr>
        <w:t xml:space="preserve"> – 345,5</w:t>
      </w:r>
      <w:r w:rsidR="004F0272" w:rsidRPr="000134A1">
        <w:t xml:space="preserve"> </w:t>
      </w:r>
      <w:r w:rsidR="004F0272" w:rsidRPr="000134A1">
        <w:rPr>
          <w:rFonts w:ascii="Times New Roman" w:hAnsi="Times New Roman" w:cs="Times New Roman"/>
          <w:sz w:val="28"/>
          <w:szCs w:val="28"/>
        </w:rPr>
        <w:t>тыс. рублей</w:t>
      </w:r>
      <w:r w:rsidRPr="000134A1">
        <w:rPr>
          <w:rFonts w:ascii="Times New Roman" w:hAnsi="Times New Roman" w:cs="Times New Roman"/>
          <w:sz w:val="28"/>
          <w:szCs w:val="28"/>
        </w:rPr>
        <w:t>. В результате внесения изменений</w:t>
      </w:r>
      <w:r w:rsidR="00E12AC5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Pr="000134A1">
        <w:rPr>
          <w:rFonts w:ascii="Times New Roman" w:hAnsi="Times New Roman" w:cs="Times New Roman"/>
          <w:sz w:val="28"/>
          <w:szCs w:val="28"/>
        </w:rPr>
        <w:t>в</w:t>
      </w:r>
      <w:r w:rsidR="00593A72" w:rsidRPr="000134A1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0134A1">
        <w:rPr>
          <w:rFonts w:ascii="Times New Roman" w:hAnsi="Times New Roman" w:cs="Times New Roman"/>
          <w:sz w:val="28"/>
          <w:szCs w:val="28"/>
        </w:rPr>
        <w:t>бюджет</w:t>
      </w:r>
      <w:r w:rsidR="00593A72" w:rsidRPr="000134A1">
        <w:rPr>
          <w:rFonts w:ascii="Times New Roman" w:hAnsi="Times New Roman" w:cs="Times New Roman"/>
          <w:sz w:val="28"/>
          <w:szCs w:val="28"/>
        </w:rPr>
        <w:t xml:space="preserve">е, </w:t>
      </w:r>
      <w:r w:rsidRPr="000134A1">
        <w:rPr>
          <w:rFonts w:ascii="Times New Roman" w:hAnsi="Times New Roman" w:cs="Times New Roman"/>
          <w:sz w:val="28"/>
          <w:szCs w:val="28"/>
        </w:rPr>
        <w:t>доходы утверждены окончательно в сумме</w:t>
      </w:r>
      <w:r w:rsidR="00E12AC5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="000134A1" w:rsidRPr="000134A1">
        <w:rPr>
          <w:rFonts w:ascii="Times New Roman" w:hAnsi="Times New Roman" w:cs="Times New Roman"/>
          <w:sz w:val="28"/>
          <w:szCs w:val="28"/>
        </w:rPr>
        <w:t>37 337,0</w:t>
      </w:r>
      <w:r w:rsidR="00C669F4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="00003E9F" w:rsidRPr="000134A1">
        <w:rPr>
          <w:rFonts w:ascii="Times New Roman" w:hAnsi="Times New Roman" w:cs="Times New Roman"/>
          <w:sz w:val="28"/>
          <w:szCs w:val="28"/>
        </w:rPr>
        <w:t>тыс. рублей</w:t>
      </w:r>
      <w:r w:rsidRPr="000134A1">
        <w:rPr>
          <w:rFonts w:ascii="Times New Roman" w:hAnsi="Times New Roman" w:cs="Times New Roman"/>
          <w:sz w:val="28"/>
          <w:szCs w:val="28"/>
        </w:rPr>
        <w:t>, расходы</w:t>
      </w:r>
      <w:r w:rsidR="00593A72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="000134A1" w:rsidRPr="000134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34A1">
        <w:rPr>
          <w:rFonts w:ascii="Times New Roman" w:hAnsi="Times New Roman" w:cs="Times New Roman"/>
          <w:sz w:val="28"/>
          <w:szCs w:val="28"/>
        </w:rPr>
        <w:t xml:space="preserve">– </w:t>
      </w:r>
      <w:r w:rsidR="000134A1" w:rsidRPr="000134A1">
        <w:rPr>
          <w:rFonts w:ascii="Times New Roman" w:hAnsi="Times New Roman" w:cs="Times New Roman"/>
          <w:sz w:val="28"/>
          <w:szCs w:val="28"/>
        </w:rPr>
        <w:t>38 768,7</w:t>
      </w:r>
      <w:r w:rsidR="00C669F4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Pr="000134A1">
        <w:rPr>
          <w:rFonts w:ascii="Times New Roman" w:hAnsi="Times New Roman" w:cs="Times New Roman"/>
          <w:sz w:val="28"/>
          <w:szCs w:val="28"/>
        </w:rPr>
        <w:t>тыс. рублей, с утвержденным дефицитом бюджета</w:t>
      </w:r>
      <w:r w:rsidR="00593A72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Pr="000134A1">
        <w:rPr>
          <w:rFonts w:ascii="Times New Roman" w:hAnsi="Times New Roman" w:cs="Times New Roman"/>
          <w:sz w:val="28"/>
          <w:szCs w:val="28"/>
        </w:rPr>
        <w:t xml:space="preserve">– </w:t>
      </w:r>
      <w:r w:rsidR="000134A1" w:rsidRPr="000134A1">
        <w:rPr>
          <w:rFonts w:ascii="Times New Roman" w:hAnsi="Times New Roman" w:cs="Times New Roman"/>
          <w:sz w:val="28"/>
          <w:szCs w:val="28"/>
        </w:rPr>
        <w:t>1 431,7</w:t>
      </w:r>
      <w:r w:rsidR="00C669F4" w:rsidRPr="000134A1">
        <w:rPr>
          <w:rFonts w:ascii="Times New Roman" w:hAnsi="Times New Roman" w:cs="Times New Roman"/>
          <w:sz w:val="28"/>
          <w:szCs w:val="28"/>
        </w:rPr>
        <w:t xml:space="preserve"> </w:t>
      </w:r>
      <w:r w:rsidRPr="000134A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C26F89" w14:textId="77777777" w:rsidR="00E12AC5" w:rsidRPr="000134A1" w:rsidRDefault="00E12AC5" w:rsidP="00E12A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4A1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14:paraId="053DD5BB" w14:textId="77777777" w:rsidR="00AC06D7" w:rsidRPr="000134A1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>Таблица 1</w:t>
      </w:r>
    </w:p>
    <w:p w14:paraId="303D1D42" w14:textId="77777777" w:rsidR="00AC06D7" w:rsidRPr="000134A1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134A1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W w:w="4884" w:type="pct"/>
        <w:jc w:val="center"/>
        <w:tblLayout w:type="fixed"/>
        <w:tblLook w:val="04A0" w:firstRow="1" w:lastRow="0" w:firstColumn="1" w:lastColumn="0" w:noHBand="0" w:noVBand="1"/>
      </w:tblPr>
      <w:tblGrid>
        <w:gridCol w:w="1298"/>
        <w:gridCol w:w="1091"/>
        <w:gridCol w:w="1297"/>
        <w:gridCol w:w="1063"/>
        <w:gridCol w:w="1090"/>
        <w:gridCol w:w="1248"/>
        <w:gridCol w:w="991"/>
        <w:gridCol w:w="994"/>
      </w:tblGrid>
      <w:tr w:rsidR="007F545F" w:rsidRPr="000134A1" w14:paraId="5A8BCA3E" w14:textId="77777777" w:rsidTr="00993FA0">
        <w:trPr>
          <w:trHeight w:val="339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3AE7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8628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F5B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597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266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64E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7F545F" w:rsidRPr="000134A1" w14:paraId="732F9B38" w14:textId="77777777" w:rsidTr="00993FA0">
        <w:trPr>
          <w:trHeight w:val="1417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974C" w14:textId="77777777" w:rsidR="005E763A" w:rsidRPr="000134A1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23B" w14:textId="2BC81778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данным отчета об исполнении бюджета          </w:t>
            </w:r>
            <w:r w:rsidR="00D56C52"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ф. 0503117)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02F" w14:textId="6E94C061" w:rsidR="005E763A" w:rsidRPr="000134A1" w:rsidRDefault="005E763A" w:rsidP="00A7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</w:t>
            </w:r>
            <w:r w:rsidR="000134A1"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16.12.2022                                                                                                          № 40 </w:t>
            </w:r>
            <w:r w:rsidR="000134A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</w:t>
            </w: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13E" w14:textId="77777777" w:rsidR="005E763A" w:rsidRPr="000134A1" w:rsidRDefault="005E763A" w:rsidP="005E763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D04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            (ф. 0503117)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5F5" w14:textId="77777777" w:rsidR="005E763A" w:rsidRPr="000134A1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4A1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5A3D" w14:textId="77777777" w:rsidR="005E763A" w:rsidRPr="000134A1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8EA8" w14:textId="77777777" w:rsidR="005E763A" w:rsidRPr="000134A1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3FA0" w:rsidRPr="00A313AD" w14:paraId="16BA2CFF" w14:textId="77777777" w:rsidTr="00993FA0">
        <w:trPr>
          <w:trHeight w:val="401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B88" w14:textId="77777777" w:rsidR="00993FA0" w:rsidRPr="00993FA0" w:rsidRDefault="00993FA0" w:rsidP="009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415E" w14:textId="3D604E2A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37 337,0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9F7F" w14:textId="32A36E36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37 337,0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97A4" w14:textId="42C7D600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3382" w14:textId="07698350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37 412,5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06A0" w14:textId="75DF4836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37 412,5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0077" w14:textId="11E229A5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4FC" w14:textId="2C645351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993FA0" w:rsidRPr="00A313AD" w14:paraId="7A548C80" w14:textId="77777777" w:rsidTr="00993FA0">
        <w:trPr>
          <w:trHeight w:val="407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971" w14:textId="77777777" w:rsidR="00993FA0" w:rsidRPr="00993FA0" w:rsidRDefault="00993FA0" w:rsidP="009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56D8" w14:textId="1FDD22FE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38 768,7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5A6F" w14:textId="01943894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38 768,7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367B" w14:textId="2E4B3220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E493" w14:textId="15CEBD7C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37 671,5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B7B7" w14:textId="37480471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37 671,5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8ED" w14:textId="60DF42B2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6F2" w14:textId="700E8E83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993FA0" w:rsidRPr="00A313AD" w14:paraId="4E0226AB" w14:textId="77777777" w:rsidTr="00993FA0">
        <w:trPr>
          <w:trHeight w:val="568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B7F" w14:textId="77777777" w:rsidR="00993FA0" w:rsidRPr="00993FA0" w:rsidRDefault="00993FA0" w:rsidP="009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E751" w14:textId="797E2E59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-1 431,7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066" w14:textId="78C508C9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-1 431,7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7F5" w14:textId="39EEFBFC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AFC0" w14:textId="2045BADB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-259,0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FFA4" w14:textId="2E1E21E6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-259,0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478" w14:textId="55075330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7AC9" w14:textId="150F4217" w:rsidR="00993FA0" w:rsidRPr="00993FA0" w:rsidRDefault="00993FA0" w:rsidP="00993F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3F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3924A0F" w14:textId="77777777" w:rsidR="008073DC" w:rsidRPr="00A313AD" w:rsidRDefault="008073D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0D3FF5" w14:textId="77777777" w:rsidR="00AC06D7" w:rsidRPr="0073344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441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Исполнение показателей доходной части бюджета сельского поселения Кедровый:</w:t>
      </w:r>
    </w:p>
    <w:p w14:paraId="245B9916" w14:textId="77777777" w:rsidR="0063493F" w:rsidRPr="00A313AD" w:rsidRDefault="0063493F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690C96DD" w14:textId="08C3E117" w:rsidR="000B4B4D" w:rsidRPr="006414FD" w:rsidRDefault="000B4B4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0F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утвержденные бюджетные назначения                      по разделу «Доходы </w:t>
      </w:r>
      <w:r w:rsidRPr="006414FD">
        <w:rPr>
          <w:rFonts w:ascii="Times New Roman" w:hAnsi="Times New Roman" w:cs="Times New Roman"/>
          <w:sz w:val="28"/>
          <w:szCs w:val="28"/>
        </w:rPr>
        <w:t xml:space="preserve">бюджета» составили </w:t>
      </w:r>
      <w:r w:rsidR="006414FD" w:rsidRPr="006414FD">
        <w:rPr>
          <w:rFonts w:ascii="Times New Roman" w:hAnsi="Times New Roman" w:cs="Times New Roman"/>
          <w:sz w:val="28"/>
          <w:szCs w:val="28"/>
        </w:rPr>
        <w:t>37 337,0</w:t>
      </w:r>
      <w:r w:rsidR="00D97E0C" w:rsidRPr="006414FD">
        <w:rPr>
          <w:rFonts w:ascii="Times New Roman" w:hAnsi="Times New Roman" w:cs="Times New Roman"/>
          <w:sz w:val="28"/>
          <w:szCs w:val="28"/>
        </w:rPr>
        <w:t xml:space="preserve"> </w:t>
      </w:r>
      <w:r w:rsidRPr="006414FD">
        <w:rPr>
          <w:rFonts w:ascii="Times New Roman" w:hAnsi="Times New Roman" w:cs="Times New Roman"/>
          <w:sz w:val="28"/>
          <w:szCs w:val="28"/>
        </w:rPr>
        <w:t xml:space="preserve">тыс. рублей, что больше плановых показателей бюджета сельского поселения Кедровый </w:t>
      </w:r>
      <w:r w:rsidR="00D97E0C" w:rsidRPr="006414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14FD">
        <w:rPr>
          <w:rFonts w:ascii="Times New Roman" w:hAnsi="Times New Roman" w:cs="Times New Roman"/>
          <w:sz w:val="28"/>
          <w:szCs w:val="28"/>
        </w:rPr>
        <w:t xml:space="preserve">на </w:t>
      </w:r>
      <w:r w:rsidR="006414FD" w:rsidRPr="006414FD">
        <w:rPr>
          <w:rFonts w:ascii="Times New Roman" w:hAnsi="Times New Roman" w:cs="Times New Roman"/>
          <w:sz w:val="28"/>
          <w:szCs w:val="28"/>
        </w:rPr>
        <w:t>3 081,7</w:t>
      </w:r>
      <w:r w:rsidR="00D97E0C" w:rsidRPr="006414FD">
        <w:rPr>
          <w:rFonts w:ascii="Times New Roman" w:hAnsi="Times New Roman" w:cs="Times New Roman"/>
          <w:sz w:val="28"/>
          <w:szCs w:val="28"/>
        </w:rPr>
        <w:t xml:space="preserve"> </w:t>
      </w:r>
      <w:r w:rsidRPr="006414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414FD" w:rsidRPr="006414FD">
        <w:rPr>
          <w:rFonts w:ascii="Times New Roman" w:hAnsi="Times New Roman" w:cs="Times New Roman"/>
          <w:sz w:val="28"/>
          <w:szCs w:val="28"/>
        </w:rPr>
        <w:t>9,0</w:t>
      </w:r>
      <w:r w:rsidR="00D97E0C" w:rsidRPr="006414FD">
        <w:rPr>
          <w:rFonts w:ascii="Times New Roman" w:hAnsi="Times New Roman" w:cs="Times New Roman"/>
          <w:sz w:val="28"/>
          <w:szCs w:val="28"/>
        </w:rPr>
        <w:t xml:space="preserve"> </w:t>
      </w:r>
      <w:r w:rsidRPr="006414FD">
        <w:rPr>
          <w:rFonts w:ascii="Times New Roman" w:hAnsi="Times New Roman" w:cs="Times New Roman"/>
          <w:sz w:val="28"/>
          <w:szCs w:val="28"/>
        </w:rPr>
        <w:t>% (</w:t>
      </w:r>
      <w:r w:rsidR="006414FD" w:rsidRPr="006414FD">
        <w:rPr>
          <w:rFonts w:ascii="Times New Roman" w:hAnsi="Times New Roman" w:cs="Times New Roman"/>
          <w:sz w:val="28"/>
          <w:szCs w:val="28"/>
        </w:rPr>
        <w:t>34 255,</w:t>
      </w:r>
      <w:r w:rsidR="003F60B6" w:rsidRPr="006414FD">
        <w:rPr>
          <w:rFonts w:ascii="Times New Roman" w:hAnsi="Times New Roman" w:cs="Times New Roman"/>
          <w:sz w:val="28"/>
          <w:szCs w:val="28"/>
        </w:rPr>
        <w:t>3 тыс.</w:t>
      </w:r>
      <w:r w:rsidRPr="006414FD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00A6F399" w14:textId="39459F2F" w:rsidR="00B33F17" w:rsidRPr="005459CD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FD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</w:t>
      </w:r>
      <w:r w:rsidR="00D97E0C" w:rsidRPr="006414FD">
        <w:rPr>
          <w:rFonts w:ascii="Times New Roman" w:hAnsi="Times New Roman" w:cs="Times New Roman"/>
          <w:sz w:val="28"/>
          <w:szCs w:val="28"/>
        </w:rPr>
        <w:t>2</w:t>
      </w:r>
      <w:r w:rsidR="006414FD">
        <w:rPr>
          <w:rFonts w:ascii="Times New Roman" w:hAnsi="Times New Roman" w:cs="Times New Roman"/>
          <w:sz w:val="28"/>
          <w:szCs w:val="28"/>
        </w:rPr>
        <w:t>2</w:t>
      </w:r>
      <w:r w:rsidRPr="006414FD">
        <w:rPr>
          <w:rFonts w:ascii="Times New Roman" w:hAnsi="Times New Roman" w:cs="Times New Roman"/>
          <w:sz w:val="28"/>
          <w:szCs w:val="28"/>
        </w:rPr>
        <w:t xml:space="preserve"> и 20</w:t>
      </w:r>
      <w:r w:rsidR="006C6D6B" w:rsidRPr="006414FD">
        <w:rPr>
          <w:rFonts w:ascii="Times New Roman" w:hAnsi="Times New Roman" w:cs="Times New Roman"/>
          <w:sz w:val="28"/>
          <w:szCs w:val="28"/>
        </w:rPr>
        <w:t>2</w:t>
      </w:r>
      <w:r w:rsidR="006414FD">
        <w:rPr>
          <w:rFonts w:ascii="Times New Roman" w:hAnsi="Times New Roman" w:cs="Times New Roman"/>
          <w:sz w:val="28"/>
          <w:szCs w:val="28"/>
        </w:rPr>
        <w:t>3</w:t>
      </w:r>
      <w:r w:rsidR="006C6D6B" w:rsidRPr="006414FD">
        <w:rPr>
          <w:rFonts w:ascii="Times New Roman" w:hAnsi="Times New Roman" w:cs="Times New Roman"/>
          <w:sz w:val="28"/>
          <w:szCs w:val="28"/>
        </w:rPr>
        <w:t xml:space="preserve"> </w:t>
      </w:r>
      <w:r w:rsidRPr="006414FD">
        <w:rPr>
          <w:rFonts w:ascii="Times New Roman" w:hAnsi="Times New Roman" w:cs="Times New Roman"/>
          <w:sz w:val="28"/>
          <w:szCs w:val="28"/>
        </w:rPr>
        <w:t xml:space="preserve">годы представлено в Таблице 2.  </w:t>
      </w:r>
    </w:p>
    <w:p w14:paraId="1FDBE86F" w14:textId="77777777" w:rsidR="00AC06D7" w:rsidRPr="005459C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459CD">
        <w:rPr>
          <w:rFonts w:ascii="Times New Roman" w:hAnsi="Times New Roman" w:cs="Times New Roman"/>
          <w:sz w:val="18"/>
          <w:szCs w:val="18"/>
        </w:rPr>
        <w:t>Таблица 2</w:t>
      </w:r>
    </w:p>
    <w:p w14:paraId="5270B87A" w14:textId="77777777" w:rsidR="00AC06D7" w:rsidRPr="005459C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459CD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864"/>
        <w:gridCol w:w="689"/>
        <w:gridCol w:w="1156"/>
        <w:gridCol w:w="853"/>
        <w:gridCol w:w="665"/>
        <w:gridCol w:w="1180"/>
        <w:gridCol w:w="1130"/>
        <w:gridCol w:w="1132"/>
      </w:tblGrid>
      <w:tr w:rsidR="000E22E0" w:rsidRPr="001E1A0F" w14:paraId="60D359FF" w14:textId="77777777" w:rsidTr="000535D4">
        <w:trPr>
          <w:trHeight w:val="365"/>
        </w:trPr>
        <w:tc>
          <w:tcPr>
            <w:tcW w:w="839" w:type="pct"/>
            <w:vMerge w:val="restart"/>
            <w:shd w:val="clear" w:color="auto" w:fill="auto"/>
            <w:vAlign w:val="center"/>
            <w:hideMark/>
          </w:tcPr>
          <w:p w14:paraId="4961F09B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  <w:vAlign w:val="center"/>
            <w:hideMark/>
          </w:tcPr>
          <w:p w14:paraId="4D584904" w14:textId="2C42E0D4" w:rsidR="00456FE8" w:rsidRPr="001E1A0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5A5435"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91" w:type="pct"/>
            <w:gridSpan w:val="4"/>
            <w:shd w:val="clear" w:color="auto" w:fill="auto"/>
            <w:vAlign w:val="center"/>
            <w:hideMark/>
          </w:tcPr>
          <w:p w14:paraId="4EF60F12" w14:textId="55019F8C" w:rsidR="00456FE8" w:rsidRPr="001E1A0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5A5435"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50ACFF9A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факта </w:t>
            </w:r>
          </w:p>
          <w:p w14:paraId="17D69D86" w14:textId="1AD9B6DE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F0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 </w:t>
            </w:r>
          </w:p>
          <w:p w14:paraId="1F65EAB5" w14:textId="6BBF6ECE" w:rsidR="00456FE8" w:rsidRPr="001E1A0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факта 202</w:t>
            </w:r>
            <w:r w:rsidR="00F0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14:paraId="23E9F11B" w14:textId="77777777" w:rsidR="00456FE8" w:rsidRPr="001E1A0F" w:rsidRDefault="00456FE8" w:rsidP="0045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 прироста (снижения),%</w:t>
            </w:r>
          </w:p>
        </w:tc>
      </w:tr>
      <w:tr w:rsidR="00F26CE7" w:rsidRPr="001E1A0F" w14:paraId="56F3A5A2" w14:textId="77777777" w:rsidTr="000535D4">
        <w:trPr>
          <w:trHeight w:val="413"/>
        </w:trPr>
        <w:tc>
          <w:tcPr>
            <w:tcW w:w="839" w:type="pct"/>
            <w:vMerge/>
            <w:vAlign w:val="center"/>
            <w:hideMark/>
          </w:tcPr>
          <w:p w14:paraId="27306687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6DA092F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59F1621" w14:textId="77777777" w:rsidR="000535D4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план, </w:t>
            </w:r>
          </w:p>
          <w:p w14:paraId="7320E9D2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               (ф. 0503117)</w:t>
            </w:r>
          </w:p>
        </w:tc>
        <w:tc>
          <w:tcPr>
            <w:tcW w:w="1464" w:type="pct"/>
            <w:gridSpan w:val="3"/>
            <w:shd w:val="clear" w:color="auto" w:fill="auto"/>
            <w:vAlign w:val="center"/>
            <w:hideMark/>
          </w:tcPr>
          <w:p w14:paraId="50B7049D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613" w:type="pct"/>
            <w:vMerge/>
            <w:vAlign w:val="center"/>
            <w:hideMark/>
          </w:tcPr>
          <w:p w14:paraId="1838E776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14:paraId="5A1446F9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6CE7" w:rsidRPr="001E1A0F" w14:paraId="42F0C91A" w14:textId="77777777" w:rsidTr="000535D4">
        <w:trPr>
          <w:trHeight w:val="201"/>
        </w:trPr>
        <w:tc>
          <w:tcPr>
            <w:tcW w:w="839" w:type="pct"/>
            <w:vMerge/>
            <w:vAlign w:val="center"/>
            <w:hideMark/>
          </w:tcPr>
          <w:p w14:paraId="5C261643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30DD16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399E592D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7" w:type="pct"/>
            <w:vMerge/>
            <w:vAlign w:val="center"/>
            <w:hideMark/>
          </w:tcPr>
          <w:p w14:paraId="0ACFF86E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7A48B5" w14:textId="77777777" w:rsidR="00456FE8" w:rsidRPr="001E1A0F" w:rsidRDefault="00456FE8" w:rsidP="00F2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9444329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AD15BF4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13" w:type="pct"/>
            <w:vMerge/>
            <w:vAlign w:val="center"/>
            <w:hideMark/>
          </w:tcPr>
          <w:p w14:paraId="3CC1743C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14:paraId="6494FE68" w14:textId="77777777" w:rsidR="00456FE8" w:rsidRPr="001E1A0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6CE7" w:rsidRPr="001E1A0F" w14:paraId="209E6BDA" w14:textId="77777777" w:rsidTr="000535D4">
        <w:trPr>
          <w:trHeight w:val="69"/>
        </w:trPr>
        <w:tc>
          <w:tcPr>
            <w:tcW w:w="839" w:type="pct"/>
            <w:shd w:val="clear" w:color="auto" w:fill="auto"/>
            <w:vAlign w:val="center"/>
            <w:hideMark/>
          </w:tcPr>
          <w:p w14:paraId="2A5FC4CF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0E1549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3253746D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6A64A72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82D0E0" w14:textId="77777777" w:rsidR="00456FE8" w:rsidRPr="001E1A0F" w:rsidRDefault="00456FE8" w:rsidP="000E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9941CEE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226C488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44E68BA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F1480D0" w14:textId="77777777" w:rsidR="00456FE8" w:rsidRPr="001E1A0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5459CD" w:rsidRPr="001E1A0F" w14:paraId="2A6FBF0D" w14:textId="77777777" w:rsidTr="006911FF">
        <w:trPr>
          <w:trHeight w:val="527"/>
        </w:trPr>
        <w:tc>
          <w:tcPr>
            <w:tcW w:w="839" w:type="pct"/>
            <w:shd w:val="clear" w:color="auto" w:fill="auto"/>
            <w:vAlign w:val="center"/>
            <w:hideMark/>
          </w:tcPr>
          <w:p w14:paraId="789C5E30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  <w:p w14:paraId="21D64908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978" w14:textId="066D838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35 624,9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C7F6" w14:textId="325BC78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FA43" w14:textId="06027F0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37 337,0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CAA3" w14:textId="28D0FCF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37 412,5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114" w14:textId="7485C1D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7925" w14:textId="4A69FF5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1DB" w14:textId="5F767DB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1 787,6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7FD" w14:textId="5FC16A4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</w:tr>
      <w:tr w:rsidR="005459CD" w:rsidRPr="001E1A0F" w14:paraId="75562B9C" w14:textId="77777777" w:rsidTr="006911FF">
        <w:trPr>
          <w:trHeight w:val="716"/>
        </w:trPr>
        <w:tc>
          <w:tcPr>
            <w:tcW w:w="839" w:type="pct"/>
            <w:shd w:val="clear" w:color="auto" w:fill="auto"/>
            <w:vAlign w:val="center"/>
            <w:hideMark/>
          </w:tcPr>
          <w:p w14:paraId="1C011CE8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                    и неналоговые доходы, в т.ч.: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92F" w14:textId="1A18459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8 051,9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629" w14:textId="3031C8F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6ED" w14:textId="00F72D7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7 772,0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861" w14:textId="25979BC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7 928,0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99E" w14:textId="4440C71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6DA" w14:textId="0422848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25D" w14:textId="3B41FB1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-123,9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AA54" w14:textId="6D49897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</w:tr>
      <w:tr w:rsidR="005459CD" w:rsidRPr="001E1A0F" w14:paraId="79C7E87A" w14:textId="77777777" w:rsidTr="006911FF">
        <w:trPr>
          <w:trHeight w:val="568"/>
        </w:trPr>
        <w:tc>
          <w:tcPr>
            <w:tcW w:w="839" w:type="pct"/>
            <w:shd w:val="clear" w:color="auto" w:fill="auto"/>
            <w:vAlign w:val="center"/>
            <w:hideMark/>
          </w:tcPr>
          <w:p w14:paraId="05D3EA60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 в т.ч.: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0B2A" w14:textId="392BE00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7 652,0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D22" w14:textId="633ECDD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50C8" w14:textId="7B6C057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6 971,4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E1AC" w14:textId="7A1A042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7 122,5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553C" w14:textId="531D9A3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98CA" w14:textId="31B11DC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DD9" w14:textId="72D0E65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-529,5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066" w14:textId="5321592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5459CD" w:rsidRPr="001E1A0F" w14:paraId="55A8DBB5" w14:textId="77777777" w:rsidTr="006911FF">
        <w:trPr>
          <w:trHeight w:val="549"/>
        </w:trPr>
        <w:tc>
          <w:tcPr>
            <w:tcW w:w="839" w:type="pct"/>
            <w:shd w:val="clear" w:color="auto" w:fill="auto"/>
            <w:vAlign w:val="center"/>
            <w:hideMark/>
          </w:tcPr>
          <w:p w14:paraId="052E7ED8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4F2" w14:textId="41669E1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2 727,1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35C3" w14:textId="18CAA4A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3842" w14:textId="311C6B0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2 305,6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B37" w14:textId="2A42876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2 165,6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282" w14:textId="5551DD3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23CA" w14:textId="40A0CD3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B8B4" w14:textId="73EE8ED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-561,5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D55" w14:textId="21EA238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79,4</w:t>
            </w:r>
          </w:p>
        </w:tc>
      </w:tr>
      <w:tr w:rsidR="005459CD" w:rsidRPr="001E1A0F" w14:paraId="1963C671" w14:textId="77777777" w:rsidTr="006911FF">
        <w:trPr>
          <w:trHeight w:val="850"/>
        </w:trPr>
        <w:tc>
          <w:tcPr>
            <w:tcW w:w="839" w:type="pct"/>
            <w:shd w:val="clear" w:color="auto" w:fill="auto"/>
            <w:vAlign w:val="center"/>
            <w:hideMark/>
          </w:tcPr>
          <w:p w14:paraId="4A0182D3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AD9" w14:textId="2E62851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4 197,2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AA3" w14:textId="14992F1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86F5" w14:textId="53AFFD0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4 148,7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361" w14:textId="218B3C4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4 443,2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9EE" w14:textId="7593585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332" w14:textId="30B1BDF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46CB" w14:textId="2DD10F4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D96" w14:textId="48442E9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105,9</w:t>
            </w:r>
          </w:p>
        </w:tc>
      </w:tr>
      <w:tr w:rsidR="005459CD" w:rsidRPr="001E1A0F" w14:paraId="034CB7A8" w14:textId="77777777" w:rsidTr="006911FF">
        <w:trPr>
          <w:trHeight w:val="69"/>
        </w:trPr>
        <w:tc>
          <w:tcPr>
            <w:tcW w:w="839" w:type="pct"/>
            <w:shd w:val="clear" w:color="auto" w:fill="auto"/>
            <w:vAlign w:val="center"/>
            <w:hideMark/>
          </w:tcPr>
          <w:p w14:paraId="23C09373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7AC" w14:textId="7ABC7D9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D39B" w14:textId="2C2A29A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E24" w14:textId="688C967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506,6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6D4E" w14:textId="7474AF1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503,4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177C" w14:textId="3B6ED69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B33" w14:textId="262BE7E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DD69" w14:textId="7D6B67F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F397" w14:textId="1C808F0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5459CD" w:rsidRPr="001E1A0F" w14:paraId="5B83A2FC" w14:textId="77777777" w:rsidTr="006911FF">
        <w:trPr>
          <w:trHeight w:val="449"/>
        </w:trPr>
        <w:tc>
          <w:tcPr>
            <w:tcW w:w="839" w:type="pct"/>
            <w:shd w:val="clear" w:color="auto" w:fill="auto"/>
            <w:vAlign w:val="center"/>
            <w:hideMark/>
          </w:tcPr>
          <w:p w14:paraId="312E6CAB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9E49" w14:textId="0AFAE13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2FE9" w14:textId="559F029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CBDE" w14:textId="50339EF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5C3" w14:textId="67656AF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41" w14:textId="1F1EA21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0D60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A18A" w14:textId="73C2929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0280" w14:textId="0A7EE342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BA65" w14:textId="40E10F3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108,4</w:t>
            </w:r>
          </w:p>
        </w:tc>
      </w:tr>
      <w:tr w:rsidR="005459CD" w:rsidRPr="001E1A0F" w14:paraId="1704DC7F" w14:textId="77777777" w:rsidTr="006911FF">
        <w:trPr>
          <w:trHeight w:val="413"/>
        </w:trPr>
        <w:tc>
          <w:tcPr>
            <w:tcW w:w="839" w:type="pct"/>
            <w:shd w:val="clear" w:color="auto" w:fill="auto"/>
            <w:vAlign w:val="center"/>
            <w:hideMark/>
          </w:tcPr>
          <w:p w14:paraId="641085C5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                 и перерасчеты по отмененным налогам, сборам </w:t>
            </w:r>
          </w:p>
          <w:p w14:paraId="68E8C9CE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иным обязательным платежам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B9D" w14:textId="1511088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F77" w14:textId="4980ACD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25E" w14:textId="687445E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5DB2" w14:textId="4FAA311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3E93" w14:textId="4F2A237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6C2" w14:textId="10C27904" w:rsidR="005459CD" w:rsidRPr="001E1A0F" w:rsidRDefault="003B7C89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BADF" w14:textId="5C78EA2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C35E" w14:textId="25BBB55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459CD" w:rsidRPr="001E1A0F" w14:paraId="55767461" w14:textId="77777777" w:rsidTr="006911FF">
        <w:trPr>
          <w:trHeight w:val="459"/>
        </w:trPr>
        <w:tc>
          <w:tcPr>
            <w:tcW w:w="839" w:type="pct"/>
            <w:shd w:val="clear" w:color="auto" w:fill="auto"/>
            <w:vAlign w:val="center"/>
            <w:hideMark/>
          </w:tcPr>
          <w:p w14:paraId="308BA49E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8E0" w14:textId="2D294012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484" w14:textId="228BCE7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1A1" w14:textId="687CF34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8A0F" w14:textId="1C8E36F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42DB" w14:textId="16DFC72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AA7E" w14:textId="21E8BF3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2EF" w14:textId="78FCB82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D887" w14:textId="1232D20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201,4</w:t>
            </w:r>
          </w:p>
        </w:tc>
      </w:tr>
      <w:tr w:rsidR="005459CD" w:rsidRPr="001E1A0F" w14:paraId="1396E89A" w14:textId="77777777" w:rsidTr="006911FF">
        <w:trPr>
          <w:trHeight w:val="91"/>
        </w:trPr>
        <w:tc>
          <w:tcPr>
            <w:tcW w:w="839" w:type="pct"/>
            <w:shd w:val="clear" w:color="auto" w:fill="auto"/>
            <w:vAlign w:val="center"/>
            <w:hideMark/>
          </w:tcPr>
          <w:p w14:paraId="3C5B9610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C213" w14:textId="42B0CA4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399,1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19B6" w14:textId="134D27A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278B" w14:textId="11F67F3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452,2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3D3" w14:textId="387C3DF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457,9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7CE" w14:textId="11633CA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9817" w14:textId="2719899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86AA" w14:textId="19BF1F1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F92" w14:textId="5417D38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114,7</w:t>
            </w:r>
          </w:p>
        </w:tc>
      </w:tr>
      <w:tr w:rsidR="005459CD" w:rsidRPr="001E1A0F" w14:paraId="502F4160" w14:textId="77777777" w:rsidTr="006911FF">
        <w:trPr>
          <w:trHeight w:val="720"/>
        </w:trPr>
        <w:tc>
          <w:tcPr>
            <w:tcW w:w="839" w:type="pct"/>
            <w:shd w:val="clear" w:color="auto" w:fill="auto"/>
            <w:vAlign w:val="center"/>
            <w:hideMark/>
          </w:tcPr>
          <w:p w14:paraId="1F661724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8696" w14:textId="3119A6C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F69" w14:textId="4020BD0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D98" w14:textId="43004BA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348,4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00E0" w14:textId="7D62E92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348,4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775A" w14:textId="56988DA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99B4" w14:textId="357F614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5859" w14:textId="72C4260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0C87" w14:textId="0B2F1E12" w:rsidR="005459CD" w:rsidRPr="001E1A0F" w:rsidRDefault="003B7C89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459CD" w:rsidRPr="001E1A0F" w14:paraId="772D835D" w14:textId="77777777" w:rsidTr="006911FF">
        <w:trPr>
          <w:trHeight w:val="534"/>
        </w:trPr>
        <w:tc>
          <w:tcPr>
            <w:tcW w:w="839" w:type="pct"/>
            <w:shd w:val="clear" w:color="auto" w:fill="auto"/>
            <w:vAlign w:val="center"/>
            <w:hideMark/>
          </w:tcPr>
          <w:p w14:paraId="3FEBF1C4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9A3" w14:textId="23506D7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5F75" w14:textId="5F84433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544" w14:textId="7012D49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BBA0" w14:textId="1D738A1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C42" w14:textId="748656C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4FA" w14:textId="3E2C534C" w:rsidR="005459CD" w:rsidRPr="001E1A0F" w:rsidRDefault="003B7C89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E2F" w14:textId="1C04E8E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FDD" w14:textId="0367A7B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-100,0</w:t>
            </w:r>
          </w:p>
        </w:tc>
      </w:tr>
      <w:tr w:rsidR="005459CD" w:rsidRPr="001E1A0F" w14:paraId="3D3A69A3" w14:textId="77777777" w:rsidTr="006911FF">
        <w:trPr>
          <w:trHeight w:val="480"/>
        </w:trPr>
        <w:tc>
          <w:tcPr>
            <w:tcW w:w="839" w:type="pct"/>
            <w:shd w:val="clear" w:color="auto" w:fill="auto"/>
            <w:vAlign w:val="center"/>
            <w:hideMark/>
          </w:tcPr>
          <w:p w14:paraId="28157E13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поступления,                    в т.ч.: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8F8" w14:textId="3A9990A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27 573,0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1988" w14:textId="304F8F4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3E6B" w14:textId="7738F94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29 565,0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158" w14:textId="5FC0DCA2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29 484,5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F5D" w14:textId="04DD0EC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7493" w14:textId="2F8D305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F14F" w14:textId="5684C5C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1 911,5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4F99" w14:textId="3EA488BC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106,9</w:t>
            </w:r>
          </w:p>
        </w:tc>
      </w:tr>
      <w:tr w:rsidR="005459CD" w:rsidRPr="001E1A0F" w14:paraId="2047D27F" w14:textId="77777777" w:rsidTr="006911FF">
        <w:trPr>
          <w:trHeight w:val="365"/>
        </w:trPr>
        <w:tc>
          <w:tcPr>
            <w:tcW w:w="839" w:type="pct"/>
            <w:shd w:val="clear" w:color="auto" w:fill="auto"/>
            <w:vAlign w:val="center"/>
            <w:hideMark/>
          </w:tcPr>
          <w:p w14:paraId="04F36FE1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C02A" w14:textId="491E708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21 404,0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D24A" w14:textId="2FD0024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4236" w14:textId="59F319D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24 741,3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0FF2" w14:textId="5E33C0C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24 741,3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9A59" w14:textId="02773A1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D3B" w14:textId="32FBFC6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A369" w14:textId="080F3E9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3 337,3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F154" w14:textId="4BE1B7D2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</w:t>
            </w:r>
          </w:p>
        </w:tc>
      </w:tr>
      <w:tr w:rsidR="005459CD" w:rsidRPr="001E1A0F" w14:paraId="0D4ACD77" w14:textId="77777777" w:rsidTr="006911FF">
        <w:trPr>
          <w:trHeight w:val="257"/>
        </w:trPr>
        <w:tc>
          <w:tcPr>
            <w:tcW w:w="839" w:type="pct"/>
            <w:shd w:val="clear" w:color="auto" w:fill="auto"/>
            <w:vAlign w:val="center"/>
            <w:hideMark/>
          </w:tcPr>
          <w:p w14:paraId="7E6327B4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0EDD" w14:textId="2D55C24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684,9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1278" w14:textId="4E0A6F6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6BCD" w14:textId="0160FEA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836,3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1A9" w14:textId="011597D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761,3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ADFC" w14:textId="346F1123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8239" w14:textId="23F13E9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147" w14:textId="78FC2F37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233" w14:textId="7DAC442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</w:tr>
      <w:tr w:rsidR="005459CD" w:rsidRPr="001E1A0F" w14:paraId="16A1049C" w14:textId="77777777" w:rsidTr="006911FF">
        <w:trPr>
          <w:trHeight w:val="257"/>
        </w:trPr>
        <w:tc>
          <w:tcPr>
            <w:tcW w:w="839" w:type="pct"/>
            <w:shd w:val="clear" w:color="auto" w:fill="auto"/>
            <w:vAlign w:val="center"/>
            <w:hideMark/>
          </w:tcPr>
          <w:p w14:paraId="09B90708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53F" w14:textId="54C0903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261,7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E339" w14:textId="7A69A9C1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EA88" w14:textId="42A2432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302,8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41BD" w14:textId="65F71AB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3CC" w14:textId="53C7C4E0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F7C8" w14:textId="31D8B7A4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212" w14:textId="6209E87E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224" w14:textId="3129026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113,6</w:t>
            </w:r>
          </w:p>
        </w:tc>
      </w:tr>
      <w:tr w:rsidR="005459CD" w:rsidRPr="001E1A0F" w14:paraId="18401198" w14:textId="77777777" w:rsidTr="006911FF">
        <w:trPr>
          <w:trHeight w:val="668"/>
        </w:trPr>
        <w:tc>
          <w:tcPr>
            <w:tcW w:w="839" w:type="pct"/>
            <w:shd w:val="clear" w:color="auto" w:fill="auto"/>
            <w:vAlign w:val="center"/>
            <w:hideMark/>
          </w:tcPr>
          <w:p w14:paraId="3A3A8CF2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332" w14:textId="0D4E71C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5 222,5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F9B7" w14:textId="156FADE5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A166" w14:textId="786EF26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3 684,6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7736" w14:textId="5356F6F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3 684,6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0C16" w14:textId="4A4D6AED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8E0C" w14:textId="170BCFFB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51F" w14:textId="3B368768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-1 537,9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EA08" w14:textId="35F5759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70,6</w:t>
            </w:r>
          </w:p>
        </w:tc>
      </w:tr>
      <w:tr w:rsidR="005459CD" w:rsidRPr="001E1A0F" w14:paraId="14CC0D26" w14:textId="77777777" w:rsidTr="006911FF">
        <w:trPr>
          <w:trHeight w:val="668"/>
        </w:trPr>
        <w:tc>
          <w:tcPr>
            <w:tcW w:w="839" w:type="pct"/>
            <w:shd w:val="clear" w:color="auto" w:fill="auto"/>
            <w:vAlign w:val="center"/>
            <w:hideMark/>
          </w:tcPr>
          <w:p w14:paraId="6CEFC224" w14:textId="77777777" w:rsidR="005459CD" w:rsidRPr="001E1A0F" w:rsidRDefault="005459CD" w:rsidP="005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DBAF" w14:textId="24AD601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51C" w14:textId="2A4C800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0986" w14:textId="797DDCCB" w:rsidR="005459CD" w:rsidRPr="001E1A0F" w:rsidRDefault="003B7C89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459CD" w:rsidRPr="001E1A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851" w14:textId="5D6A7E4F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B7C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3EB6" w14:textId="5BF9BB79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A4E" w14:textId="5A844C65" w:rsidR="005459CD" w:rsidRPr="001E1A0F" w:rsidRDefault="003B7C89" w:rsidP="0054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22C" w14:textId="29500B9A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8E6" w14:textId="7ED9E5F6" w:rsidR="005459CD" w:rsidRPr="001E1A0F" w:rsidRDefault="005459CD" w:rsidP="005459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</w:tbl>
    <w:p w14:paraId="73212A1E" w14:textId="77777777" w:rsidR="00F26CE7" w:rsidRPr="00A313AD" w:rsidRDefault="00F26CE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5A59AD65" w14:textId="0BA24110" w:rsidR="007803FA" w:rsidRPr="00926734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5A">
        <w:rPr>
          <w:rFonts w:ascii="Times New Roman" w:hAnsi="Times New Roman" w:cs="Times New Roman"/>
          <w:sz w:val="28"/>
          <w:szCs w:val="28"/>
        </w:rPr>
        <w:t>Согласно данным годового отчета</w:t>
      </w:r>
      <w:r w:rsidR="001951F3" w:rsidRPr="00F9395A">
        <w:rPr>
          <w:rFonts w:ascii="Times New Roman" w:hAnsi="Times New Roman" w:cs="Times New Roman"/>
          <w:sz w:val="28"/>
          <w:szCs w:val="28"/>
        </w:rPr>
        <w:t xml:space="preserve">, </w:t>
      </w:r>
      <w:r w:rsidRPr="00F9395A">
        <w:rPr>
          <w:rFonts w:ascii="Times New Roman" w:hAnsi="Times New Roman" w:cs="Times New Roman"/>
          <w:sz w:val="28"/>
          <w:szCs w:val="28"/>
        </w:rPr>
        <w:t>бюджет поселения по доходам исполнен за 20</w:t>
      </w:r>
      <w:r w:rsidR="001308CE" w:rsidRPr="00F9395A">
        <w:rPr>
          <w:rFonts w:ascii="Times New Roman" w:hAnsi="Times New Roman" w:cs="Times New Roman"/>
          <w:sz w:val="28"/>
          <w:szCs w:val="28"/>
        </w:rPr>
        <w:t>2</w:t>
      </w:r>
      <w:r w:rsidR="00F9395A" w:rsidRPr="00F9395A">
        <w:rPr>
          <w:rFonts w:ascii="Times New Roman" w:hAnsi="Times New Roman" w:cs="Times New Roman"/>
          <w:sz w:val="28"/>
          <w:szCs w:val="28"/>
        </w:rPr>
        <w:t>3</w:t>
      </w:r>
      <w:r w:rsidR="001951F3" w:rsidRPr="00F9395A">
        <w:rPr>
          <w:rFonts w:ascii="Times New Roman" w:hAnsi="Times New Roman" w:cs="Times New Roman"/>
          <w:sz w:val="28"/>
          <w:szCs w:val="28"/>
        </w:rPr>
        <w:t xml:space="preserve"> </w:t>
      </w:r>
      <w:r w:rsidRPr="00F9395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26734" w:rsidRPr="00926734">
        <w:rPr>
          <w:rFonts w:ascii="Times New Roman" w:hAnsi="Times New Roman" w:cs="Times New Roman"/>
          <w:sz w:val="28"/>
          <w:szCs w:val="28"/>
        </w:rPr>
        <w:t>37 412,5</w:t>
      </w:r>
      <w:r w:rsidR="001951F3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тыс. рублей, в том числе: налоговые и неналоговые доходы в сумме </w:t>
      </w:r>
      <w:r w:rsidR="00926734" w:rsidRPr="00926734">
        <w:rPr>
          <w:rFonts w:ascii="Times New Roman" w:hAnsi="Times New Roman" w:cs="Times New Roman"/>
          <w:sz w:val="28"/>
          <w:szCs w:val="28"/>
        </w:rPr>
        <w:t>7 928,0</w:t>
      </w:r>
      <w:r w:rsidR="001951F3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="003D627D" w:rsidRPr="0092673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926734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926734" w:rsidRPr="00926734">
        <w:rPr>
          <w:rFonts w:ascii="Times New Roman" w:hAnsi="Times New Roman" w:cs="Times New Roman"/>
          <w:sz w:val="28"/>
          <w:szCs w:val="28"/>
        </w:rPr>
        <w:t>29 484,5</w:t>
      </w:r>
      <w:r w:rsidR="001951F3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тыс. рублей. Доходы бюджета поселения исполнены 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100,2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% </w:t>
      </w:r>
      <w:r w:rsidRPr="00926734">
        <w:rPr>
          <w:rFonts w:ascii="Times New Roman" w:hAnsi="Times New Roman" w:cs="Times New Roman"/>
          <w:sz w:val="28"/>
          <w:szCs w:val="28"/>
        </w:rPr>
        <w:t xml:space="preserve">от уточненного плана, в том числе: налоговые </w:t>
      </w:r>
      <w:r w:rsidR="003D627D" w:rsidRPr="009267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6734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102,0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99,7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926734">
        <w:rPr>
          <w:rFonts w:ascii="Times New Roman" w:hAnsi="Times New Roman" w:cs="Times New Roman"/>
          <w:sz w:val="28"/>
          <w:szCs w:val="28"/>
        </w:rPr>
        <w:t>%</w:t>
      </w:r>
      <w:r w:rsidR="007803FA" w:rsidRPr="00926734">
        <w:rPr>
          <w:rFonts w:ascii="Times New Roman" w:hAnsi="Times New Roman" w:cs="Times New Roman"/>
          <w:sz w:val="28"/>
          <w:szCs w:val="28"/>
        </w:rPr>
        <w:t>.</w:t>
      </w:r>
    </w:p>
    <w:p w14:paraId="3D5DD621" w14:textId="46AC2BA9" w:rsidR="00AC06D7" w:rsidRPr="00926734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34">
        <w:rPr>
          <w:rFonts w:ascii="Times New Roman" w:hAnsi="Times New Roman" w:cs="Times New Roman"/>
          <w:sz w:val="28"/>
          <w:szCs w:val="28"/>
        </w:rPr>
        <w:t>По сравнению с 20</w:t>
      </w:r>
      <w:r w:rsidR="00D569E0" w:rsidRPr="00926734">
        <w:rPr>
          <w:rFonts w:ascii="Times New Roman" w:hAnsi="Times New Roman" w:cs="Times New Roman"/>
          <w:sz w:val="28"/>
          <w:szCs w:val="28"/>
        </w:rPr>
        <w:t>2</w:t>
      </w:r>
      <w:r w:rsidR="00926734" w:rsidRPr="00926734">
        <w:rPr>
          <w:rFonts w:ascii="Times New Roman" w:hAnsi="Times New Roman" w:cs="Times New Roman"/>
          <w:sz w:val="28"/>
          <w:szCs w:val="28"/>
        </w:rPr>
        <w:t>2</w:t>
      </w:r>
      <w:r w:rsidRPr="00926734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B77179" w:rsidRPr="00926734">
        <w:rPr>
          <w:rFonts w:ascii="Times New Roman" w:hAnsi="Times New Roman" w:cs="Times New Roman"/>
          <w:sz w:val="28"/>
          <w:szCs w:val="28"/>
        </w:rPr>
        <w:t>увеличилось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1 787,6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26734" w:rsidRPr="00926734">
        <w:rPr>
          <w:rFonts w:ascii="Times New Roman" w:hAnsi="Times New Roman" w:cs="Times New Roman"/>
          <w:sz w:val="28"/>
          <w:szCs w:val="28"/>
        </w:rPr>
        <w:t>5,0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>%, налоговые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и неналоговые доходы </w:t>
      </w:r>
      <w:r w:rsidR="00926734" w:rsidRPr="00926734">
        <w:rPr>
          <w:rFonts w:ascii="Times New Roman" w:hAnsi="Times New Roman" w:cs="Times New Roman"/>
          <w:sz w:val="28"/>
          <w:szCs w:val="28"/>
        </w:rPr>
        <w:t>уменьшились</w:t>
      </w:r>
      <w:r w:rsidR="007803FA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123,9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>тыс. рублей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или </w:t>
      </w:r>
      <w:r w:rsidR="00926734" w:rsidRPr="00926734">
        <w:rPr>
          <w:rFonts w:ascii="Times New Roman" w:hAnsi="Times New Roman" w:cs="Times New Roman"/>
          <w:sz w:val="28"/>
          <w:szCs w:val="28"/>
        </w:rPr>
        <w:t>1,5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%, 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26734">
        <w:rPr>
          <w:rFonts w:ascii="Times New Roman" w:hAnsi="Times New Roman" w:cs="Times New Roman"/>
          <w:sz w:val="28"/>
          <w:szCs w:val="28"/>
        </w:rPr>
        <w:t>в части безвозмездных поступлений</w:t>
      </w:r>
      <w:r w:rsidR="007803FA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="009C00C2" w:rsidRPr="00926734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26734" w:rsidRPr="00926734">
        <w:rPr>
          <w:rFonts w:ascii="Times New Roman" w:hAnsi="Times New Roman" w:cs="Times New Roman"/>
          <w:sz w:val="28"/>
          <w:szCs w:val="28"/>
        </w:rPr>
        <w:t>увеличение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6734">
        <w:rPr>
          <w:rFonts w:ascii="Times New Roman" w:hAnsi="Times New Roman" w:cs="Times New Roman"/>
          <w:sz w:val="28"/>
          <w:szCs w:val="28"/>
        </w:rPr>
        <w:t xml:space="preserve">на </w:t>
      </w:r>
      <w:r w:rsidR="00926734" w:rsidRPr="00926734">
        <w:rPr>
          <w:rFonts w:ascii="Times New Roman" w:hAnsi="Times New Roman" w:cs="Times New Roman"/>
          <w:sz w:val="28"/>
          <w:szCs w:val="28"/>
        </w:rPr>
        <w:t>1 911,5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26734" w:rsidRPr="00926734">
        <w:rPr>
          <w:rFonts w:ascii="Times New Roman" w:hAnsi="Times New Roman" w:cs="Times New Roman"/>
          <w:sz w:val="28"/>
          <w:szCs w:val="28"/>
        </w:rPr>
        <w:t>6,9</w:t>
      </w:r>
      <w:r w:rsidR="00D569E0" w:rsidRPr="00926734">
        <w:rPr>
          <w:rFonts w:ascii="Times New Roman" w:hAnsi="Times New Roman" w:cs="Times New Roman"/>
          <w:sz w:val="28"/>
          <w:szCs w:val="28"/>
        </w:rPr>
        <w:t xml:space="preserve"> </w:t>
      </w:r>
      <w:r w:rsidRPr="0092673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3EC930B" w14:textId="27E5CE85" w:rsidR="00AC06D7" w:rsidRPr="00D01D96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96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D01D96" w:rsidRPr="00D01D96">
        <w:rPr>
          <w:rFonts w:ascii="Times New Roman" w:hAnsi="Times New Roman" w:cs="Times New Roman"/>
          <w:sz w:val="28"/>
          <w:szCs w:val="28"/>
        </w:rPr>
        <w:t>снизилась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D01D96" w:rsidRPr="00D01D96">
        <w:rPr>
          <w:rFonts w:ascii="Times New Roman" w:hAnsi="Times New Roman" w:cs="Times New Roman"/>
          <w:sz w:val="28"/>
          <w:szCs w:val="28"/>
        </w:rPr>
        <w:t>22,6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%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до </w:t>
      </w:r>
      <w:r w:rsidR="00D01D96" w:rsidRPr="00D01D96">
        <w:rPr>
          <w:rFonts w:ascii="Times New Roman" w:hAnsi="Times New Roman" w:cs="Times New Roman"/>
          <w:sz w:val="28"/>
          <w:szCs w:val="28"/>
        </w:rPr>
        <w:t>21,2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%)</w:t>
      </w:r>
      <w:r w:rsidRPr="00D01D96">
        <w:rPr>
          <w:rFonts w:ascii="Times New Roman" w:hAnsi="Times New Roman" w:cs="Times New Roman"/>
          <w:sz w:val="28"/>
          <w:szCs w:val="28"/>
        </w:rPr>
        <w:t>,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а </w:t>
      </w:r>
      <w:r w:rsidRPr="00D01D96">
        <w:rPr>
          <w:rFonts w:ascii="Times New Roman" w:hAnsi="Times New Roman" w:cs="Times New Roman"/>
          <w:sz w:val="28"/>
          <w:szCs w:val="28"/>
        </w:rPr>
        <w:t>доля безвозмездных поступлений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D01D96" w:rsidRPr="00D01D96">
        <w:rPr>
          <w:rFonts w:ascii="Times New Roman" w:hAnsi="Times New Roman" w:cs="Times New Roman"/>
          <w:sz w:val="28"/>
          <w:szCs w:val="28"/>
        </w:rPr>
        <w:t>увеличилась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(с </w:t>
      </w:r>
      <w:r w:rsidR="00D01D96" w:rsidRPr="00D01D96">
        <w:rPr>
          <w:rFonts w:ascii="Times New Roman" w:hAnsi="Times New Roman" w:cs="Times New Roman"/>
          <w:sz w:val="28"/>
          <w:szCs w:val="28"/>
        </w:rPr>
        <w:t>77,4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%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до </w:t>
      </w:r>
      <w:r w:rsidR="00D01D96" w:rsidRPr="00D01D96">
        <w:rPr>
          <w:rFonts w:ascii="Times New Roman" w:hAnsi="Times New Roman" w:cs="Times New Roman"/>
          <w:sz w:val="28"/>
          <w:szCs w:val="28"/>
        </w:rPr>
        <w:t>78,8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%</w:t>
      </w:r>
      <w:r w:rsidRPr="00D01D96">
        <w:rPr>
          <w:rFonts w:ascii="Times New Roman" w:hAnsi="Times New Roman" w:cs="Times New Roman"/>
          <w:sz w:val="28"/>
          <w:szCs w:val="28"/>
        </w:rPr>
        <w:t>).</w:t>
      </w:r>
    </w:p>
    <w:p w14:paraId="35D1EBC8" w14:textId="2074BD52" w:rsidR="00AC06D7" w:rsidRPr="00D01D96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96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9C00C2" w:rsidRPr="00D01D96">
        <w:rPr>
          <w:rFonts w:ascii="Times New Roman" w:hAnsi="Times New Roman" w:cs="Times New Roman"/>
          <w:sz w:val="28"/>
          <w:szCs w:val="28"/>
        </w:rPr>
        <w:t>2</w:t>
      </w:r>
      <w:r w:rsidR="00D01D96" w:rsidRPr="00D01D96">
        <w:rPr>
          <w:rFonts w:ascii="Times New Roman" w:hAnsi="Times New Roman" w:cs="Times New Roman"/>
          <w:sz w:val="28"/>
          <w:szCs w:val="28"/>
        </w:rPr>
        <w:t>3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D01D96" w:rsidRPr="00D01D96">
        <w:rPr>
          <w:rFonts w:ascii="Times New Roman" w:hAnsi="Times New Roman" w:cs="Times New Roman"/>
          <w:sz w:val="28"/>
          <w:szCs w:val="28"/>
        </w:rPr>
        <w:t>21,2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% или </w:t>
      </w:r>
      <w:r w:rsidR="00D01D96" w:rsidRPr="00D01D96">
        <w:rPr>
          <w:rFonts w:ascii="Times New Roman" w:hAnsi="Times New Roman" w:cs="Times New Roman"/>
          <w:sz w:val="28"/>
          <w:szCs w:val="28"/>
        </w:rPr>
        <w:t>7 928,0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01D96">
        <w:rPr>
          <w:rFonts w:ascii="Times New Roman" w:hAnsi="Times New Roman" w:cs="Times New Roman"/>
          <w:sz w:val="28"/>
          <w:szCs w:val="28"/>
        </w:rPr>
        <w:t xml:space="preserve">(в том числе доля налоговых 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1D96">
        <w:rPr>
          <w:rFonts w:ascii="Times New Roman" w:hAnsi="Times New Roman" w:cs="Times New Roman"/>
          <w:sz w:val="28"/>
          <w:szCs w:val="28"/>
        </w:rPr>
        <w:t>доходов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в общем объеме исполненных доходов составила </w:t>
      </w:r>
      <w:r w:rsidR="00D01D96" w:rsidRPr="00D01D96">
        <w:rPr>
          <w:rFonts w:ascii="Times New Roman" w:hAnsi="Times New Roman" w:cs="Times New Roman"/>
          <w:sz w:val="28"/>
          <w:szCs w:val="28"/>
        </w:rPr>
        <w:t>19,0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>%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722E73" w:rsidRPr="00D01D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1D96">
        <w:rPr>
          <w:rFonts w:ascii="Times New Roman" w:hAnsi="Times New Roman" w:cs="Times New Roman"/>
          <w:sz w:val="28"/>
          <w:szCs w:val="28"/>
        </w:rPr>
        <w:t>или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D01D96" w:rsidRPr="00D01D96">
        <w:rPr>
          <w:rFonts w:ascii="Times New Roman" w:hAnsi="Times New Roman" w:cs="Times New Roman"/>
          <w:sz w:val="28"/>
          <w:szCs w:val="28"/>
        </w:rPr>
        <w:t>7 122,5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D01D96" w:rsidRPr="00D01D96">
        <w:rPr>
          <w:rFonts w:ascii="Times New Roman" w:hAnsi="Times New Roman" w:cs="Times New Roman"/>
          <w:sz w:val="28"/>
          <w:szCs w:val="28"/>
        </w:rPr>
        <w:t>2,2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>%</w:t>
      </w:r>
      <w:r w:rsidR="009C00C2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01D96">
        <w:rPr>
          <w:rFonts w:ascii="Times New Roman" w:hAnsi="Times New Roman" w:cs="Times New Roman"/>
          <w:sz w:val="28"/>
          <w:szCs w:val="28"/>
        </w:rPr>
        <w:t>или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="00D01D96" w:rsidRPr="00D01D96">
        <w:rPr>
          <w:rFonts w:ascii="Times New Roman" w:hAnsi="Times New Roman" w:cs="Times New Roman"/>
          <w:sz w:val="28"/>
          <w:szCs w:val="28"/>
        </w:rPr>
        <w:t>805,5</w:t>
      </w:r>
      <w:r w:rsidR="004E78E0" w:rsidRPr="00D01D96">
        <w:rPr>
          <w:rFonts w:ascii="Times New Roman" w:hAnsi="Times New Roman" w:cs="Times New Roman"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514F28E1" w14:textId="31EE0DEF" w:rsidR="0066048F" w:rsidRPr="00265BDE" w:rsidRDefault="00AC06D7" w:rsidP="00265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DE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757DE8" w:rsidRPr="00265BDE">
        <w:rPr>
          <w:rFonts w:ascii="Times New Roman" w:hAnsi="Times New Roman" w:cs="Times New Roman"/>
          <w:sz w:val="28"/>
          <w:szCs w:val="28"/>
        </w:rPr>
        <w:t>11,</w:t>
      </w:r>
      <w:r w:rsidR="00265BDE" w:rsidRPr="00265BDE">
        <w:rPr>
          <w:rFonts w:ascii="Times New Roman" w:hAnsi="Times New Roman" w:cs="Times New Roman"/>
          <w:sz w:val="28"/>
          <w:szCs w:val="28"/>
        </w:rPr>
        <w:t>9</w:t>
      </w:r>
      <w:r w:rsidR="0066048F" w:rsidRPr="00265BDE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составляют налоги на товары (</w:t>
      </w:r>
      <w:r w:rsidR="00265BDE" w:rsidRPr="00265BDE">
        <w:rPr>
          <w:rFonts w:ascii="Times New Roman" w:hAnsi="Times New Roman" w:cs="Times New Roman"/>
          <w:sz w:val="28"/>
          <w:szCs w:val="28"/>
        </w:rPr>
        <w:t>акцизы</w:t>
      </w:r>
      <w:r w:rsidR="0066048F" w:rsidRPr="00265BDE">
        <w:rPr>
          <w:rFonts w:ascii="Times New Roman" w:hAnsi="Times New Roman" w:cs="Times New Roman"/>
          <w:sz w:val="28"/>
          <w:szCs w:val="28"/>
        </w:rPr>
        <w:t>), реализуемые</w:t>
      </w:r>
      <w:r w:rsidR="00265BDE" w:rsidRPr="00265BDE">
        <w:rPr>
          <w:rFonts w:ascii="Times New Roman" w:hAnsi="Times New Roman" w:cs="Times New Roman"/>
          <w:sz w:val="28"/>
          <w:szCs w:val="28"/>
        </w:rPr>
        <w:t xml:space="preserve"> </w:t>
      </w:r>
      <w:r w:rsidR="0066048F" w:rsidRPr="00265BDE">
        <w:rPr>
          <w:rFonts w:ascii="Times New Roman" w:hAnsi="Times New Roman" w:cs="Times New Roman"/>
          <w:sz w:val="28"/>
          <w:szCs w:val="28"/>
        </w:rPr>
        <w:t xml:space="preserve">на территории РФ – </w:t>
      </w:r>
      <w:r w:rsidR="00265BDE" w:rsidRPr="00265BDE">
        <w:rPr>
          <w:rFonts w:ascii="Times New Roman" w:hAnsi="Times New Roman" w:cs="Times New Roman"/>
          <w:sz w:val="28"/>
          <w:szCs w:val="28"/>
        </w:rPr>
        <w:t>4 443,2</w:t>
      </w:r>
      <w:r w:rsidR="0066048F" w:rsidRPr="00265BDE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265BDE" w:rsidRPr="00265BDE">
        <w:rPr>
          <w:rFonts w:ascii="Times New Roman" w:hAnsi="Times New Roman" w:cs="Times New Roman"/>
          <w:sz w:val="28"/>
          <w:szCs w:val="28"/>
        </w:rPr>
        <w:t>107,1</w:t>
      </w:r>
      <w:r w:rsidR="0066048F" w:rsidRPr="00265BDE">
        <w:rPr>
          <w:rFonts w:ascii="Times New Roman" w:hAnsi="Times New Roman" w:cs="Times New Roman"/>
          <w:sz w:val="28"/>
          <w:szCs w:val="28"/>
        </w:rPr>
        <w:t xml:space="preserve"> %                              от годового уточненного плана.</w:t>
      </w:r>
    </w:p>
    <w:p w14:paraId="64E015AE" w14:textId="14CC2A1A" w:rsidR="0096060D" w:rsidRPr="003C2F6E" w:rsidRDefault="0096060D" w:rsidP="0096060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6E">
        <w:rPr>
          <w:rFonts w:ascii="Times New Roman" w:hAnsi="Times New Roman" w:cs="Times New Roman"/>
          <w:sz w:val="28"/>
          <w:szCs w:val="28"/>
        </w:rPr>
        <w:t>Налоги на товары в 202</w:t>
      </w:r>
      <w:r w:rsidR="003C2F6E" w:rsidRPr="003C2F6E">
        <w:rPr>
          <w:rFonts w:ascii="Times New Roman" w:hAnsi="Times New Roman" w:cs="Times New Roman"/>
          <w:sz w:val="28"/>
          <w:szCs w:val="28"/>
        </w:rPr>
        <w:t>3</w:t>
      </w:r>
      <w:r w:rsidRPr="003C2F6E">
        <w:rPr>
          <w:rFonts w:ascii="Times New Roman" w:hAnsi="Times New Roman" w:cs="Times New Roman"/>
          <w:sz w:val="28"/>
          <w:szCs w:val="28"/>
        </w:rPr>
        <w:t xml:space="preserve"> году увеличились                                          на </w:t>
      </w:r>
      <w:r w:rsidR="003C2F6E" w:rsidRPr="003C2F6E">
        <w:rPr>
          <w:rFonts w:ascii="Times New Roman" w:hAnsi="Times New Roman" w:cs="Times New Roman"/>
          <w:sz w:val="28"/>
          <w:szCs w:val="28"/>
        </w:rPr>
        <w:t>246,0</w:t>
      </w:r>
      <w:r w:rsidRPr="003C2F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2F6E" w:rsidRPr="003C2F6E">
        <w:rPr>
          <w:rFonts w:ascii="Times New Roman" w:hAnsi="Times New Roman" w:cs="Times New Roman"/>
          <w:sz w:val="28"/>
          <w:szCs w:val="28"/>
        </w:rPr>
        <w:t>5,9</w:t>
      </w:r>
      <w:r w:rsidRPr="003C2F6E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202</w:t>
      </w:r>
      <w:r w:rsidR="003C2F6E" w:rsidRPr="003C2F6E">
        <w:rPr>
          <w:rFonts w:ascii="Times New Roman" w:hAnsi="Times New Roman" w:cs="Times New Roman"/>
          <w:sz w:val="28"/>
          <w:szCs w:val="28"/>
        </w:rPr>
        <w:t>2</w:t>
      </w:r>
      <w:r w:rsidRPr="003C2F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AC9B2B" w14:textId="05187E85" w:rsidR="0066048F" w:rsidRPr="005A6F31" w:rsidRDefault="0066048F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31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доходы в 202</w:t>
      </w:r>
      <w:r w:rsidR="005A6F31" w:rsidRPr="005A6F31">
        <w:rPr>
          <w:rFonts w:ascii="Times New Roman" w:hAnsi="Times New Roman" w:cs="Times New Roman"/>
          <w:sz w:val="28"/>
          <w:szCs w:val="28"/>
        </w:rPr>
        <w:t>3</w:t>
      </w:r>
      <w:r w:rsidRPr="005A6F31">
        <w:rPr>
          <w:rFonts w:ascii="Times New Roman" w:hAnsi="Times New Roman" w:cs="Times New Roman"/>
          <w:sz w:val="28"/>
          <w:szCs w:val="28"/>
        </w:rPr>
        <w:t xml:space="preserve"> году уменьшились на </w:t>
      </w:r>
      <w:r w:rsidR="005A6F31" w:rsidRPr="005A6F31">
        <w:rPr>
          <w:rFonts w:ascii="Times New Roman" w:hAnsi="Times New Roman" w:cs="Times New Roman"/>
          <w:sz w:val="28"/>
          <w:szCs w:val="28"/>
        </w:rPr>
        <w:t>561,5</w:t>
      </w:r>
      <w:r w:rsidRPr="005A6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6F31" w:rsidRPr="005A6F31">
        <w:rPr>
          <w:rFonts w:ascii="Times New Roman" w:hAnsi="Times New Roman" w:cs="Times New Roman"/>
          <w:sz w:val="28"/>
          <w:szCs w:val="28"/>
        </w:rPr>
        <w:t>20,6</w:t>
      </w:r>
      <w:r w:rsidRPr="005A6F31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202</w:t>
      </w:r>
      <w:r w:rsidR="005A6F31" w:rsidRPr="005A6F31">
        <w:rPr>
          <w:rFonts w:ascii="Times New Roman" w:hAnsi="Times New Roman" w:cs="Times New Roman"/>
          <w:sz w:val="28"/>
          <w:szCs w:val="28"/>
        </w:rPr>
        <w:t>2</w:t>
      </w:r>
      <w:r w:rsidRPr="005A6F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060D" w:rsidRPr="005A6F31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5A6F31" w:rsidRPr="005A6F31">
        <w:rPr>
          <w:rFonts w:ascii="Times New Roman" w:hAnsi="Times New Roman" w:cs="Times New Roman"/>
          <w:sz w:val="28"/>
          <w:szCs w:val="28"/>
        </w:rPr>
        <w:t>2 165,6 тыс. рублей</w:t>
      </w:r>
      <w:r w:rsidRPr="005A6F31">
        <w:rPr>
          <w:rFonts w:ascii="Times New Roman" w:hAnsi="Times New Roman" w:cs="Times New Roman"/>
          <w:sz w:val="28"/>
          <w:szCs w:val="28"/>
        </w:rPr>
        <w:t>.</w:t>
      </w:r>
    </w:p>
    <w:p w14:paraId="0FC963C4" w14:textId="3AE589B9" w:rsidR="008913D7" w:rsidRPr="005A6F31" w:rsidRDefault="008913D7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31">
        <w:rPr>
          <w:rFonts w:ascii="Times New Roman" w:hAnsi="Times New Roman" w:cs="Times New Roman"/>
          <w:sz w:val="28"/>
          <w:szCs w:val="28"/>
        </w:rPr>
        <w:lastRenderedPageBreak/>
        <w:t>Налоги на имущество (налог на имущество физических                                    лиц, земельный налог) в 202</w:t>
      </w:r>
      <w:r w:rsidR="005A6F31" w:rsidRPr="005A6F31">
        <w:rPr>
          <w:rFonts w:ascii="Times New Roman" w:hAnsi="Times New Roman" w:cs="Times New Roman"/>
          <w:sz w:val="28"/>
          <w:szCs w:val="28"/>
        </w:rPr>
        <w:t>3</w:t>
      </w:r>
      <w:r w:rsidRPr="005A6F31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5A6F31" w:rsidRPr="005A6F31">
        <w:rPr>
          <w:rFonts w:ascii="Times New Roman" w:hAnsi="Times New Roman" w:cs="Times New Roman"/>
          <w:sz w:val="28"/>
          <w:szCs w:val="28"/>
        </w:rPr>
        <w:t>503,4</w:t>
      </w:r>
      <w:r w:rsidRPr="005A6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6F31" w:rsidRPr="005A6F31">
        <w:rPr>
          <w:rFonts w:ascii="Times New Roman" w:hAnsi="Times New Roman" w:cs="Times New Roman"/>
          <w:sz w:val="28"/>
          <w:szCs w:val="28"/>
        </w:rPr>
        <w:t>99,4</w:t>
      </w:r>
      <w:r w:rsidRPr="005A6F31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плана; к аналогичному показателю 202</w:t>
      </w:r>
      <w:r w:rsidR="005A6F31" w:rsidRPr="005A6F31">
        <w:rPr>
          <w:rFonts w:ascii="Times New Roman" w:hAnsi="Times New Roman" w:cs="Times New Roman"/>
          <w:sz w:val="28"/>
          <w:szCs w:val="28"/>
        </w:rPr>
        <w:t>2</w:t>
      </w:r>
      <w:r w:rsidRPr="005A6F31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5A6F31" w:rsidRPr="005A6F31">
        <w:rPr>
          <w:rFonts w:ascii="Times New Roman" w:hAnsi="Times New Roman" w:cs="Times New Roman"/>
          <w:sz w:val="28"/>
          <w:szCs w:val="28"/>
        </w:rPr>
        <w:t>уменьшение</w:t>
      </w:r>
      <w:r w:rsidRPr="005A6F31">
        <w:rPr>
          <w:rFonts w:ascii="Times New Roman" w:hAnsi="Times New Roman" w:cs="Times New Roman"/>
          <w:sz w:val="28"/>
          <w:szCs w:val="28"/>
        </w:rPr>
        <w:t xml:space="preserve"> на </w:t>
      </w:r>
      <w:r w:rsidR="005A6F31" w:rsidRPr="005A6F31">
        <w:rPr>
          <w:rFonts w:ascii="Times New Roman" w:hAnsi="Times New Roman" w:cs="Times New Roman"/>
          <w:sz w:val="28"/>
          <w:szCs w:val="28"/>
        </w:rPr>
        <w:t>215,8</w:t>
      </w:r>
      <w:r w:rsidRPr="005A6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6F31" w:rsidRPr="005A6F31">
        <w:rPr>
          <w:rFonts w:ascii="Times New Roman" w:hAnsi="Times New Roman" w:cs="Times New Roman"/>
          <w:sz w:val="28"/>
          <w:szCs w:val="28"/>
        </w:rPr>
        <w:t>30,0</w:t>
      </w:r>
      <w:r w:rsidRPr="005A6F3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C0510F3" w14:textId="7BA754EE" w:rsidR="008913D7" w:rsidRPr="000D60CC" w:rsidRDefault="008913D7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CC">
        <w:rPr>
          <w:rFonts w:ascii="Times New Roman" w:hAnsi="Times New Roman" w:cs="Times New Roman"/>
          <w:sz w:val="28"/>
          <w:szCs w:val="28"/>
        </w:rPr>
        <w:t>Государственная пошлина в 202</w:t>
      </w:r>
      <w:r w:rsidR="000D60CC" w:rsidRPr="000D60CC">
        <w:rPr>
          <w:rFonts w:ascii="Times New Roman" w:hAnsi="Times New Roman" w:cs="Times New Roman"/>
          <w:sz w:val="28"/>
          <w:szCs w:val="28"/>
        </w:rPr>
        <w:t>3</w:t>
      </w:r>
      <w:r w:rsidRPr="000D60CC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0D60CC" w:rsidRPr="000D60CC">
        <w:rPr>
          <w:rFonts w:ascii="Times New Roman" w:hAnsi="Times New Roman" w:cs="Times New Roman"/>
          <w:sz w:val="28"/>
          <w:szCs w:val="28"/>
        </w:rPr>
        <w:t>10,3</w:t>
      </w:r>
      <w:r w:rsidRPr="000D60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60CC" w:rsidRPr="000D60CC">
        <w:rPr>
          <w:rFonts w:ascii="Times New Roman" w:hAnsi="Times New Roman" w:cs="Times New Roman"/>
          <w:sz w:val="28"/>
          <w:szCs w:val="28"/>
        </w:rPr>
        <w:t>98,1</w:t>
      </w:r>
      <w:r w:rsidRPr="000D60CC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202</w:t>
      </w:r>
      <w:r w:rsidR="000D60CC" w:rsidRPr="000D60CC">
        <w:rPr>
          <w:rFonts w:ascii="Times New Roman" w:hAnsi="Times New Roman" w:cs="Times New Roman"/>
          <w:sz w:val="28"/>
          <w:szCs w:val="28"/>
        </w:rPr>
        <w:t>2</w:t>
      </w:r>
      <w:r w:rsidRPr="000D60CC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0D60CC" w:rsidRPr="000D60CC">
        <w:rPr>
          <w:rFonts w:ascii="Times New Roman" w:hAnsi="Times New Roman" w:cs="Times New Roman"/>
          <w:sz w:val="28"/>
          <w:szCs w:val="28"/>
        </w:rPr>
        <w:t>увеличение</w:t>
      </w:r>
      <w:r w:rsidRPr="000D60CC">
        <w:rPr>
          <w:rFonts w:ascii="Times New Roman" w:hAnsi="Times New Roman" w:cs="Times New Roman"/>
          <w:sz w:val="28"/>
          <w:szCs w:val="28"/>
        </w:rPr>
        <w:t xml:space="preserve"> на </w:t>
      </w:r>
      <w:r w:rsidR="000D60CC" w:rsidRPr="000D60CC">
        <w:rPr>
          <w:rFonts w:ascii="Times New Roman" w:hAnsi="Times New Roman" w:cs="Times New Roman"/>
          <w:sz w:val="28"/>
          <w:szCs w:val="28"/>
        </w:rPr>
        <w:t>0,8</w:t>
      </w:r>
      <w:r w:rsidRPr="000D60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60CC" w:rsidRPr="000D60CC">
        <w:rPr>
          <w:rFonts w:ascii="Times New Roman" w:hAnsi="Times New Roman" w:cs="Times New Roman"/>
          <w:sz w:val="28"/>
          <w:szCs w:val="28"/>
        </w:rPr>
        <w:t>8,4</w:t>
      </w:r>
      <w:r w:rsidRPr="000D60CC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967FD57" w14:textId="4FB68830" w:rsidR="00AC06D7" w:rsidRPr="000D60CC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CC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9F0B8D" w:rsidRPr="000D60CC">
        <w:rPr>
          <w:rFonts w:ascii="Times New Roman" w:hAnsi="Times New Roman" w:cs="Times New Roman"/>
          <w:sz w:val="28"/>
          <w:szCs w:val="28"/>
        </w:rPr>
        <w:t>2</w:t>
      </w:r>
      <w:r w:rsidR="000D60CC" w:rsidRPr="000D60CC">
        <w:rPr>
          <w:rFonts w:ascii="Times New Roman" w:hAnsi="Times New Roman" w:cs="Times New Roman"/>
          <w:sz w:val="28"/>
          <w:szCs w:val="28"/>
        </w:rPr>
        <w:t>3</w:t>
      </w:r>
      <w:r w:rsidRPr="000D60CC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0D60CC" w:rsidRPr="000D60CC">
        <w:rPr>
          <w:rFonts w:ascii="Times New Roman" w:hAnsi="Times New Roman" w:cs="Times New Roman"/>
          <w:sz w:val="28"/>
          <w:szCs w:val="28"/>
        </w:rPr>
        <w:t>805,5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60CC" w:rsidRPr="000D60CC">
        <w:rPr>
          <w:rFonts w:ascii="Times New Roman" w:hAnsi="Times New Roman" w:cs="Times New Roman"/>
          <w:sz w:val="28"/>
          <w:szCs w:val="28"/>
        </w:rPr>
        <w:t>100,6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>% от уточненного плана.</w:t>
      </w:r>
    </w:p>
    <w:p w14:paraId="156EBBE3" w14:textId="1854EEDB" w:rsidR="009F0B8D" w:rsidRPr="000D60CC" w:rsidRDefault="009F0B8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C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исполненных доходов занимают доходы от использования имущества, находящегося                                в государственной и муниципальной собственност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и </w:t>
      </w:r>
      <w:r w:rsidR="000D60CC" w:rsidRPr="000D60CC">
        <w:rPr>
          <w:rFonts w:ascii="Times New Roman" w:hAnsi="Times New Roman" w:cs="Times New Roman"/>
          <w:sz w:val="28"/>
          <w:szCs w:val="28"/>
        </w:rPr>
        <w:t>1,2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 xml:space="preserve">% </w:t>
      </w:r>
      <w:r w:rsidR="0096060D" w:rsidRPr="000D60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60CC">
        <w:rPr>
          <w:rFonts w:ascii="Times New Roman" w:hAnsi="Times New Roman" w:cs="Times New Roman"/>
          <w:sz w:val="28"/>
          <w:szCs w:val="28"/>
        </w:rPr>
        <w:t>или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="000D60CC" w:rsidRPr="000D60CC">
        <w:rPr>
          <w:rFonts w:ascii="Times New Roman" w:hAnsi="Times New Roman" w:cs="Times New Roman"/>
          <w:sz w:val="28"/>
          <w:szCs w:val="28"/>
        </w:rPr>
        <w:t>457,9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>тыс. рублей. К аналогичному показателю 20</w:t>
      </w:r>
      <w:r w:rsidR="00EB7DD4" w:rsidRPr="000D60CC">
        <w:rPr>
          <w:rFonts w:ascii="Times New Roman" w:hAnsi="Times New Roman" w:cs="Times New Roman"/>
          <w:sz w:val="28"/>
          <w:szCs w:val="28"/>
        </w:rPr>
        <w:t>2</w:t>
      </w:r>
      <w:r w:rsidR="000D60CC" w:rsidRPr="000D60CC">
        <w:rPr>
          <w:rFonts w:ascii="Times New Roman" w:hAnsi="Times New Roman" w:cs="Times New Roman"/>
          <w:sz w:val="28"/>
          <w:szCs w:val="28"/>
        </w:rPr>
        <w:t>2</w:t>
      </w:r>
      <w:r w:rsidRPr="000D60CC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D60CC">
        <w:rPr>
          <w:rFonts w:ascii="Times New Roman" w:hAnsi="Times New Roman" w:cs="Times New Roman"/>
          <w:sz w:val="28"/>
          <w:szCs w:val="28"/>
        </w:rPr>
        <w:t xml:space="preserve">данных доходов на </w:t>
      </w:r>
      <w:r w:rsidR="000D60CC" w:rsidRPr="000D60CC">
        <w:rPr>
          <w:rFonts w:ascii="Times New Roman" w:hAnsi="Times New Roman" w:cs="Times New Roman"/>
          <w:sz w:val="28"/>
          <w:szCs w:val="28"/>
        </w:rPr>
        <w:t>58,8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60CC" w:rsidRPr="000D60CC">
        <w:rPr>
          <w:rFonts w:ascii="Times New Roman" w:hAnsi="Times New Roman" w:cs="Times New Roman"/>
          <w:sz w:val="28"/>
          <w:szCs w:val="28"/>
        </w:rPr>
        <w:t>14,7</w:t>
      </w:r>
      <w:r w:rsidR="00EB7DD4" w:rsidRPr="000D60CC">
        <w:rPr>
          <w:rFonts w:ascii="Times New Roman" w:hAnsi="Times New Roman" w:cs="Times New Roman"/>
          <w:sz w:val="28"/>
          <w:szCs w:val="28"/>
        </w:rPr>
        <w:t xml:space="preserve"> </w:t>
      </w:r>
      <w:r w:rsidRPr="000D60CC">
        <w:rPr>
          <w:rFonts w:ascii="Times New Roman" w:hAnsi="Times New Roman" w:cs="Times New Roman"/>
          <w:sz w:val="28"/>
          <w:szCs w:val="28"/>
        </w:rPr>
        <w:t>%.</w:t>
      </w:r>
    </w:p>
    <w:p w14:paraId="542ABFAA" w14:textId="097D73D1" w:rsidR="00AC06D7" w:rsidRPr="00B22C9F" w:rsidRDefault="00AC06D7" w:rsidP="00DF4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доходов бюджета поселения в 20</w:t>
      </w:r>
      <w:r w:rsidR="00F56385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доля безвозмездных поступлений в общем объеме доходов поселения составила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78,8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29 484,5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(в том числе доля дотаций в общем объеме поступлений составила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66,1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24 741,3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541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96060D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субсидий               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2,0</w:t>
      </w:r>
      <w:r w:rsidR="0096060D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или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761,3</w:t>
      </w:r>
      <w:r w:rsidR="0096060D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160541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субвенций </w:t>
      </w:r>
      <w:r w:rsidR="00C55E5E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или </w:t>
      </w:r>
      <w:r w:rsidR="00B22C9F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>297,3</w:t>
      </w:r>
      <w:r w:rsidR="00DF485C"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доля иных межбюджетных трансфертов составила </w:t>
      </w:r>
      <w:r w:rsidR="00B22C9F" w:rsidRPr="00B22C9F">
        <w:rPr>
          <w:rFonts w:ascii="Times New Roman" w:hAnsi="Times New Roman" w:cs="Times New Roman"/>
          <w:sz w:val="28"/>
          <w:szCs w:val="28"/>
        </w:rPr>
        <w:t>9,8</w:t>
      </w:r>
      <w:r w:rsidR="00DF485C" w:rsidRPr="00B22C9F">
        <w:rPr>
          <w:rFonts w:ascii="Times New Roman" w:hAnsi="Times New Roman" w:cs="Times New Roman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sz w:val="28"/>
          <w:szCs w:val="28"/>
        </w:rPr>
        <w:t xml:space="preserve">% или </w:t>
      </w:r>
      <w:r w:rsidR="00B22C9F" w:rsidRPr="00B22C9F">
        <w:rPr>
          <w:rFonts w:ascii="Times New Roman" w:hAnsi="Times New Roman" w:cs="Times New Roman"/>
          <w:sz w:val="28"/>
          <w:szCs w:val="28"/>
        </w:rPr>
        <w:t>3 684,6</w:t>
      </w:r>
      <w:r w:rsidR="00DF485C" w:rsidRPr="00B22C9F">
        <w:rPr>
          <w:rFonts w:ascii="Times New Roman" w:hAnsi="Times New Roman" w:cs="Times New Roman"/>
          <w:sz w:val="28"/>
          <w:szCs w:val="28"/>
        </w:rPr>
        <w:t xml:space="preserve"> </w:t>
      </w:r>
      <w:r w:rsidRPr="00B22C9F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0707D28D" w14:textId="77777777" w:rsidR="00AB2AAA" w:rsidRPr="00B22C9F" w:rsidRDefault="00AB2AAA" w:rsidP="00DF4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250D04" w14:textId="77777777" w:rsidR="0096060D" w:rsidRPr="00B22C9F" w:rsidRDefault="0096060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712938" w14:textId="77777777" w:rsidR="00AC06D7" w:rsidRPr="008B6AA7" w:rsidRDefault="0077610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AA7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расходной части бюджета сельского поселения Кедровый:</w:t>
      </w:r>
    </w:p>
    <w:p w14:paraId="7A473038" w14:textId="77777777" w:rsidR="0096060D" w:rsidRPr="00A313AD" w:rsidRDefault="0096060D" w:rsidP="00D32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1811BD52" w14:textId="13206E72" w:rsidR="00F679B0" w:rsidRPr="00EA3D8E" w:rsidRDefault="00F679B0" w:rsidP="00D32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43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первоначальным бюджетом расходы сельского поселения в 202</w:t>
      </w:r>
      <w:r w:rsidR="002C0743" w:rsidRPr="002C07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485C" w:rsidRPr="002C0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увеличены на </w:t>
      </w:r>
      <w:r w:rsidR="00EA3D8E"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>12,0</w:t>
      </w:r>
      <w:r w:rsidR="00D32109"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EA3D8E"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>4 167,9</w:t>
      </w:r>
      <w:r w:rsidR="00D32109"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(Таблица 3).  </w:t>
      </w:r>
    </w:p>
    <w:p w14:paraId="2CF27090" w14:textId="77777777" w:rsidR="00650932" w:rsidRPr="00EA3D8E" w:rsidRDefault="00650932" w:rsidP="00B75D0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A3D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14:paraId="6BD50D5E" w14:textId="77777777" w:rsidR="00650932" w:rsidRPr="00EA3D8E" w:rsidRDefault="00650932" w:rsidP="006509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D8E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2"/>
        <w:gridCol w:w="1134"/>
        <w:gridCol w:w="1276"/>
      </w:tblGrid>
      <w:tr w:rsidR="000E5C9A" w:rsidRPr="00A313AD" w14:paraId="757F3631" w14:textId="77777777" w:rsidTr="000E5C9A">
        <w:trPr>
          <w:trHeight w:val="55"/>
        </w:trPr>
        <w:tc>
          <w:tcPr>
            <w:tcW w:w="1563" w:type="pct"/>
            <w:vMerge w:val="restart"/>
            <w:shd w:val="clear" w:color="auto" w:fill="auto"/>
            <w:noWrap/>
            <w:vAlign w:val="center"/>
            <w:hideMark/>
          </w:tcPr>
          <w:p w14:paraId="676EACCF" w14:textId="77777777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расходов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14:paraId="1BE85D24" w14:textId="63257182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Первоначальный                план на 202</w:t>
            </w:r>
            <w:r w:rsidR="00640486"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год,                         (решение Совета                  депутатов                                        от </w:t>
            </w:r>
            <w:r w:rsidR="00640486"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16.12</w:t>
            </w: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.2022 № 4</w:t>
            </w:r>
            <w:r w:rsidR="00640486"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  <w:hideMark/>
          </w:tcPr>
          <w:p w14:paraId="3C49DCAF" w14:textId="39B8B656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               план на 202</w:t>
            </w:r>
            <w:r w:rsidR="00640486"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год,   </w:t>
            </w:r>
            <w:proofErr w:type="gramEnd"/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(решение Совета                  депутатов</w:t>
            </w:r>
          </w:p>
          <w:p w14:paraId="78A3FEA9" w14:textId="5DC59120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640486"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28.12.2023</w:t>
            </w: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№ 50)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  <w:hideMark/>
          </w:tcPr>
          <w:p w14:paraId="466D9879" w14:textId="77777777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0E5C9A" w:rsidRPr="00A313AD" w14:paraId="682A8AD9" w14:textId="77777777" w:rsidTr="000E5C9A">
        <w:trPr>
          <w:trHeight w:val="998"/>
        </w:trPr>
        <w:tc>
          <w:tcPr>
            <w:tcW w:w="1563" w:type="pct"/>
            <w:vMerge/>
            <w:vAlign w:val="center"/>
            <w:hideMark/>
          </w:tcPr>
          <w:p w14:paraId="2C4EE6A5" w14:textId="77777777" w:rsidR="000E5C9A" w:rsidRPr="00640486" w:rsidRDefault="000E5C9A" w:rsidP="009F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14:paraId="69F310B2" w14:textId="77777777" w:rsidR="000E5C9A" w:rsidRPr="00640486" w:rsidRDefault="000E5C9A" w:rsidP="009F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14:paraId="2CD464D1" w14:textId="77777777" w:rsidR="000E5C9A" w:rsidRPr="00640486" w:rsidRDefault="000E5C9A" w:rsidP="009F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6B2C6BD5" w14:textId="77777777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31B647" w14:textId="77777777" w:rsidR="000E5C9A" w:rsidRPr="00640486" w:rsidRDefault="000E5C9A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64700" w:rsidRPr="00A313AD" w14:paraId="3771B89E" w14:textId="77777777" w:rsidTr="002E535B">
        <w:trPr>
          <w:trHeight w:val="332"/>
        </w:trPr>
        <w:tc>
          <w:tcPr>
            <w:tcW w:w="1563" w:type="pct"/>
            <w:shd w:val="clear" w:color="auto" w:fill="auto"/>
            <w:vAlign w:val="center"/>
            <w:hideMark/>
          </w:tcPr>
          <w:p w14:paraId="431D847E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B18F" w14:textId="126DFA46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13 850,3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A859" w14:textId="2026FE69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13 971,9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194C" w14:textId="12FAD7B7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6F1" w14:textId="3C324B97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164700" w:rsidRPr="00A313AD" w14:paraId="0128C3A6" w14:textId="77777777" w:rsidTr="002E535B">
        <w:trPr>
          <w:trHeight w:val="409"/>
        </w:trPr>
        <w:tc>
          <w:tcPr>
            <w:tcW w:w="1563" w:type="pct"/>
            <w:shd w:val="clear" w:color="auto" w:fill="auto"/>
            <w:vAlign w:val="center"/>
            <w:hideMark/>
          </w:tcPr>
          <w:p w14:paraId="20C460AA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1660" w14:textId="708ABDF6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8B0" w14:textId="15A68BF8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3A4" w14:textId="3154577A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9696" w14:textId="0BACA782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4700" w:rsidRPr="00A313AD" w14:paraId="5420F7A8" w14:textId="77777777" w:rsidTr="002E535B">
        <w:trPr>
          <w:trHeight w:val="682"/>
        </w:trPr>
        <w:tc>
          <w:tcPr>
            <w:tcW w:w="1563" w:type="pct"/>
            <w:shd w:val="clear" w:color="auto" w:fill="auto"/>
            <w:vAlign w:val="center"/>
            <w:hideMark/>
          </w:tcPr>
          <w:p w14:paraId="13E671E7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  <w:p w14:paraId="0AAC600C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и правоохранительная деятельность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6306" w14:textId="79A2E4F0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90EB" w14:textId="7935CCA9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5E41" w14:textId="1FF96ACE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B5B" w14:textId="3E831A9B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164700" w:rsidRPr="00A313AD" w14:paraId="4EEC6ED1" w14:textId="77777777" w:rsidTr="002E535B">
        <w:trPr>
          <w:trHeight w:val="337"/>
        </w:trPr>
        <w:tc>
          <w:tcPr>
            <w:tcW w:w="1563" w:type="pct"/>
            <w:shd w:val="clear" w:color="auto" w:fill="auto"/>
            <w:vAlign w:val="center"/>
            <w:hideMark/>
          </w:tcPr>
          <w:p w14:paraId="0FC9BCC7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E27A" w14:textId="46A087DF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4 325,7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766" w14:textId="17894E81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6 291,6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EF2B" w14:textId="09957233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1 965,9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19AB" w14:textId="454ABF02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164700" w:rsidRPr="00A313AD" w14:paraId="13FF224B" w14:textId="77777777" w:rsidTr="002E535B">
        <w:trPr>
          <w:trHeight w:val="568"/>
        </w:trPr>
        <w:tc>
          <w:tcPr>
            <w:tcW w:w="1563" w:type="pct"/>
            <w:shd w:val="clear" w:color="auto" w:fill="auto"/>
            <w:vAlign w:val="center"/>
            <w:hideMark/>
          </w:tcPr>
          <w:p w14:paraId="5F641C85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DEF" w14:textId="5F8E7735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2 782,4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47B8" w14:textId="77801108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2 434,8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12AB" w14:textId="071A4583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-347,6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0621" w14:textId="15E971C2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-12,5</w:t>
            </w:r>
          </w:p>
        </w:tc>
      </w:tr>
      <w:tr w:rsidR="00164700" w:rsidRPr="00A313AD" w14:paraId="47AB285F" w14:textId="77777777" w:rsidTr="002E535B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14:paraId="6003DA58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D74" w14:textId="131A03B0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EBCE" w14:textId="0605E801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0E4F" w14:textId="2BA22BCE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9AF" w14:textId="362891A7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4700" w:rsidRPr="00A313AD" w14:paraId="2CFAD563" w14:textId="77777777" w:rsidTr="002E535B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14:paraId="0C38B0A3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14CF" w14:textId="081ADD25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11 444,8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0DC" w14:textId="09A287C5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13 626,2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4E9" w14:textId="3B3F544D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2 181,4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F215" w14:textId="0791EF9C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164700" w:rsidRPr="00A313AD" w14:paraId="61E5C371" w14:textId="77777777" w:rsidTr="002E535B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14:paraId="582854DB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714" w14:textId="4E977ED6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648,7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84DB" w14:textId="24E9BBA0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1 032,7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768" w14:textId="35CFA179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D8BD" w14:textId="79726935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</w:tr>
      <w:tr w:rsidR="00164700" w:rsidRPr="00A313AD" w14:paraId="57E2189C" w14:textId="77777777" w:rsidTr="002E535B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14:paraId="4687BEC3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0A37" w14:textId="353B16AF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1 058,5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5D9" w14:textId="36E1F7F0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8E97" w14:textId="15F18D27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-236,2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2FDD" w14:textId="6EC0D846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sz w:val="18"/>
                <w:szCs w:val="18"/>
              </w:rPr>
              <w:t>-22,3</w:t>
            </w:r>
          </w:p>
        </w:tc>
      </w:tr>
      <w:tr w:rsidR="00164700" w:rsidRPr="00A313AD" w14:paraId="3C273A53" w14:textId="77777777" w:rsidTr="002E535B">
        <w:trPr>
          <w:trHeight w:val="403"/>
        </w:trPr>
        <w:tc>
          <w:tcPr>
            <w:tcW w:w="1563" w:type="pct"/>
            <w:shd w:val="clear" w:color="auto" w:fill="auto"/>
            <w:vAlign w:val="center"/>
            <w:hideMark/>
          </w:tcPr>
          <w:p w14:paraId="17D70505" w14:textId="77777777" w:rsidR="00164700" w:rsidRPr="00640486" w:rsidRDefault="00164700" w:rsidP="009F265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20"/>
                <w:szCs w:val="20"/>
                <w:lang w:eastAsia="ru-RU"/>
              </w:rPr>
            </w:pPr>
            <w:r w:rsidRPr="00640486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5D52" w14:textId="7735DDBA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34 600,9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7BA" w14:textId="688822C7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38 768,7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B23D" w14:textId="49AB1006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4 167,9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CCA" w14:textId="429286F4" w:rsidR="00164700" w:rsidRPr="00164700" w:rsidRDefault="00164700" w:rsidP="009F2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647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</w:tr>
    </w:tbl>
    <w:p w14:paraId="47F54CEE" w14:textId="77777777" w:rsidR="000D7DBB" w:rsidRPr="00A313AD" w:rsidRDefault="000D7DBB" w:rsidP="00C2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952AF1" w14:textId="6614CB9C" w:rsidR="000D7DBB" w:rsidRPr="005866D7" w:rsidRDefault="00F679B0" w:rsidP="00C2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D7">
        <w:rPr>
          <w:rFonts w:ascii="Times New Roman" w:hAnsi="Times New Roman" w:cs="Times New Roman"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5866D7" w:rsidRPr="005866D7">
        <w:rPr>
          <w:rFonts w:ascii="Times New Roman" w:hAnsi="Times New Roman" w:cs="Times New Roman"/>
          <w:sz w:val="28"/>
          <w:szCs w:val="28"/>
        </w:rPr>
        <w:t>4</w:t>
      </w:r>
      <w:r w:rsidR="000D7DBB" w:rsidRPr="005866D7">
        <w:rPr>
          <w:rFonts w:ascii="Times New Roman" w:hAnsi="Times New Roman" w:cs="Times New Roman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sz w:val="28"/>
          <w:szCs w:val="28"/>
        </w:rPr>
        <w:t>раз</w:t>
      </w:r>
      <w:r w:rsidR="005866D7" w:rsidRPr="005866D7">
        <w:rPr>
          <w:rFonts w:ascii="Times New Roman" w:hAnsi="Times New Roman" w:cs="Times New Roman"/>
          <w:sz w:val="28"/>
          <w:szCs w:val="28"/>
        </w:rPr>
        <w:t>а</w:t>
      </w:r>
      <w:r w:rsidR="00812E59" w:rsidRPr="005866D7">
        <w:rPr>
          <w:rFonts w:ascii="Times New Roman" w:hAnsi="Times New Roman" w:cs="Times New Roman"/>
          <w:sz w:val="28"/>
          <w:szCs w:val="28"/>
        </w:rPr>
        <w:t xml:space="preserve"> </w:t>
      </w:r>
      <w:r w:rsidRPr="005866D7">
        <w:rPr>
          <w:rFonts w:ascii="Times New Roman" w:hAnsi="Times New Roman" w:cs="Times New Roman"/>
          <w:sz w:val="28"/>
          <w:szCs w:val="28"/>
        </w:rPr>
        <w:t xml:space="preserve">(первоначальный бюджет </w:t>
      </w:r>
      <w:r w:rsidR="004C5AA3" w:rsidRPr="005866D7">
        <w:rPr>
          <w:rFonts w:ascii="Times New Roman" w:hAnsi="Times New Roman" w:cs="Times New Roman"/>
          <w:sz w:val="28"/>
          <w:szCs w:val="28"/>
        </w:rPr>
        <w:t>–</w:t>
      </w:r>
      <w:r w:rsidRPr="005866D7">
        <w:rPr>
          <w:rFonts w:ascii="Times New Roman" w:hAnsi="Times New Roman" w:cs="Times New Roman"/>
          <w:sz w:val="28"/>
          <w:szCs w:val="28"/>
        </w:rPr>
        <w:t xml:space="preserve"> </w:t>
      </w:r>
      <w:r w:rsidR="002944A2" w:rsidRPr="005866D7">
        <w:rPr>
          <w:rFonts w:ascii="Times New Roman" w:hAnsi="Times New Roman" w:cs="Times New Roman"/>
          <w:sz w:val="28"/>
          <w:szCs w:val="28"/>
        </w:rPr>
        <w:t>р</w:t>
      </w:r>
      <w:r w:rsidR="004C5AA3" w:rsidRPr="005866D7">
        <w:rPr>
          <w:rFonts w:ascii="Times New Roman" w:hAnsi="Times New Roman" w:cs="Times New Roman"/>
          <w:sz w:val="28"/>
          <w:szCs w:val="28"/>
        </w:rPr>
        <w:t xml:space="preserve">ешение Совета депутатов                </w:t>
      </w:r>
      <w:r w:rsidR="0095579F" w:rsidRPr="005866D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</w:t>
      </w:r>
      <w:r w:rsidR="005866D7" w:rsidRPr="005866D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16.12</w:t>
      </w:r>
      <w:r w:rsidR="0095579F" w:rsidRPr="005866D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.2022 № 4</w:t>
      </w:r>
      <w:r w:rsidR="005866D7" w:rsidRPr="005866D7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</w:t>
      </w:r>
      <w:r w:rsidR="00C265BA" w:rsidRPr="005866D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Кедровый                             на </w:t>
      </w:r>
      <w:r w:rsidR="005866D7" w:rsidRPr="005866D7">
        <w:rPr>
          <w:rFonts w:ascii="Times New Roman" w:hAnsi="Times New Roman" w:cs="Times New Roman"/>
          <w:sz w:val="28"/>
          <w:szCs w:val="28"/>
        </w:rPr>
        <w:t>2023</w:t>
      </w:r>
      <w:r w:rsidR="00C265BA" w:rsidRPr="005866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66D7" w:rsidRPr="005866D7">
        <w:rPr>
          <w:rFonts w:ascii="Times New Roman" w:hAnsi="Times New Roman" w:cs="Times New Roman"/>
          <w:sz w:val="28"/>
          <w:szCs w:val="28"/>
        </w:rPr>
        <w:t>4</w:t>
      </w:r>
      <w:r w:rsidR="00C265BA" w:rsidRPr="005866D7">
        <w:rPr>
          <w:rFonts w:ascii="Times New Roman" w:hAnsi="Times New Roman" w:cs="Times New Roman"/>
          <w:sz w:val="28"/>
          <w:szCs w:val="28"/>
        </w:rPr>
        <w:t xml:space="preserve"> и 202</w:t>
      </w:r>
      <w:r w:rsidR="005866D7" w:rsidRPr="005866D7">
        <w:rPr>
          <w:rFonts w:ascii="Times New Roman" w:hAnsi="Times New Roman" w:cs="Times New Roman"/>
          <w:sz w:val="28"/>
          <w:szCs w:val="28"/>
        </w:rPr>
        <w:t>5</w:t>
      </w:r>
      <w:r w:rsidR="00C265BA" w:rsidRPr="005866D7">
        <w:rPr>
          <w:rFonts w:ascii="Times New Roman" w:hAnsi="Times New Roman" w:cs="Times New Roman"/>
          <w:sz w:val="28"/>
          <w:szCs w:val="28"/>
        </w:rPr>
        <w:t xml:space="preserve"> годов»)</w:t>
      </w:r>
      <w:r w:rsidR="000D7DBB" w:rsidRPr="005866D7">
        <w:rPr>
          <w:rFonts w:ascii="Times New Roman" w:hAnsi="Times New Roman" w:cs="Times New Roman"/>
          <w:sz w:val="28"/>
          <w:szCs w:val="28"/>
        </w:rPr>
        <w:t xml:space="preserve">, с последующим оформлением решений Совета депутатов сельского поселения: </w:t>
      </w:r>
      <w:r w:rsidR="005866D7" w:rsidRPr="005866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7DBB" w:rsidRPr="005866D7">
        <w:rPr>
          <w:rFonts w:ascii="Times New Roman" w:hAnsi="Times New Roman" w:cs="Times New Roman"/>
          <w:sz w:val="28"/>
          <w:szCs w:val="28"/>
        </w:rPr>
        <w:t xml:space="preserve">от </w:t>
      </w:r>
      <w:r w:rsidR="005866D7" w:rsidRPr="005866D7">
        <w:rPr>
          <w:rFonts w:ascii="Times New Roman" w:hAnsi="Times New Roman" w:cs="Times New Roman"/>
          <w:sz w:val="28"/>
          <w:szCs w:val="28"/>
        </w:rPr>
        <w:t xml:space="preserve"> 09.02.2023 № 5, от 30.05.2023 № 18, от 27.09.2023 № 32, от 28.12.2023 № 50</w:t>
      </w:r>
      <w:r w:rsidR="000D7DBB" w:rsidRPr="005866D7">
        <w:rPr>
          <w:rFonts w:ascii="Times New Roman" w:hAnsi="Times New Roman" w:cs="Times New Roman"/>
          <w:sz w:val="28"/>
          <w:szCs w:val="28"/>
        </w:rPr>
        <w:t>.</w:t>
      </w:r>
    </w:p>
    <w:p w14:paraId="7D9D2947" w14:textId="1C752BF7" w:rsidR="004F1A11" w:rsidRPr="007612E3" w:rsidRDefault="004F1A11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В сравнении с первоначально утвержденным планом на 202</w:t>
      </w:r>
      <w:r w:rsidR="000E5C9A" w:rsidRPr="007612E3">
        <w:rPr>
          <w:rFonts w:ascii="Times New Roman" w:hAnsi="Times New Roman" w:cs="Times New Roman"/>
          <w:sz w:val="28"/>
          <w:szCs w:val="28"/>
        </w:rPr>
        <w:t>2</w:t>
      </w:r>
      <w:r w:rsidRPr="007612E3">
        <w:rPr>
          <w:rFonts w:ascii="Times New Roman" w:hAnsi="Times New Roman" w:cs="Times New Roman"/>
          <w:sz w:val="28"/>
          <w:szCs w:val="28"/>
        </w:rPr>
        <w:t xml:space="preserve"> год уменьшены расходы по </w:t>
      </w:r>
      <w:r w:rsidR="007612E3" w:rsidRPr="007612E3">
        <w:rPr>
          <w:rFonts w:ascii="Times New Roman" w:hAnsi="Times New Roman" w:cs="Times New Roman"/>
          <w:sz w:val="28"/>
          <w:szCs w:val="28"/>
        </w:rPr>
        <w:t>2</w:t>
      </w:r>
      <w:r w:rsidRPr="007612E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612E3" w:rsidRPr="007612E3">
        <w:rPr>
          <w:rFonts w:ascii="Times New Roman" w:hAnsi="Times New Roman" w:cs="Times New Roman"/>
          <w:sz w:val="28"/>
          <w:szCs w:val="28"/>
        </w:rPr>
        <w:t>ам</w:t>
      </w:r>
      <w:r w:rsidRPr="007612E3">
        <w:rPr>
          <w:rFonts w:ascii="Times New Roman" w:hAnsi="Times New Roman" w:cs="Times New Roman"/>
          <w:sz w:val="28"/>
          <w:szCs w:val="28"/>
        </w:rPr>
        <w:t>:</w:t>
      </w:r>
    </w:p>
    <w:p w14:paraId="18DEDD2A" w14:textId="55FC8636" w:rsidR="007612E3" w:rsidRPr="007612E3" w:rsidRDefault="007612E3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«Жилищно-коммунальное хозяйство» на 347,6 тыс. рублей                              или 12,5%;</w:t>
      </w:r>
    </w:p>
    <w:p w14:paraId="368BA199" w14:textId="0C825120" w:rsidR="007612E3" w:rsidRPr="007612E3" w:rsidRDefault="007612E3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«Физическая культура и спорт» на 236,2 тыс. рублей или 22,3 %.</w:t>
      </w:r>
    </w:p>
    <w:p w14:paraId="321E81F9" w14:textId="77777777" w:rsidR="004F1A11" w:rsidRPr="007612E3" w:rsidRDefault="004F1A11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 xml:space="preserve">Наибольший рост расходов отмечается по разделам: </w:t>
      </w:r>
    </w:p>
    <w:p w14:paraId="175BABF9" w14:textId="28F4264F" w:rsidR="007612E3" w:rsidRPr="007612E3" w:rsidRDefault="007612E3" w:rsidP="0076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«Культура, кинематография» на 2 181,4 тыс. рублей или 19,1 %;</w:t>
      </w:r>
    </w:p>
    <w:p w14:paraId="0416E4B4" w14:textId="48856E7A" w:rsidR="007612E3" w:rsidRPr="007612E3" w:rsidRDefault="007612E3" w:rsidP="0076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«Национальная экономика» на 1 965,9 тыс. рублей или 45,4 %.</w:t>
      </w:r>
    </w:p>
    <w:p w14:paraId="15B44794" w14:textId="77777777" w:rsidR="007612E3" w:rsidRPr="007612E3" w:rsidRDefault="007612E3" w:rsidP="0076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6592C" w14:textId="77777777" w:rsidR="00FF0455" w:rsidRPr="007612E3" w:rsidRDefault="004F1A11" w:rsidP="00FF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Первоначальным планом не были предусмотрены</w:t>
      </w:r>
      <w:r w:rsidR="00FF0455" w:rsidRPr="007612E3">
        <w:rPr>
          <w:rFonts w:ascii="Times New Roman" w:hAnsi="Times New Roman" w:cs="Times New Roman"/>
          <w:sz w:val="28"/>
          <w:szCs w:val="28"/>
        </w:rPr>
        <w:t xml:space="preserve"> </w:t>
      </w:r>
      <w:r w:rsidRPr="007612E3">
        <w:rPr>
          <w:rFonts w:ascii="Times New Roman" w:hAnsi="Times New Roman" w:cs="Times New Roman"/>
          <w:sz w:val="28"/>
          <w:szCs w:val="28"/>
        </w:rPr>
        <w:t>расходы</w:t>
      </w:r>
      <w:r w:rsidR="00FF0455" w:rsidRPr="007612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12E3">
        <w:rPr>
          <w:rFonts w:ascii="Times New Roman" w:hAnsi="Times New Roman" w:cs="Times New Roman"/>
          <w:sz w:val="28"/>
          <w:szCs w:val="28"/>
        </w:rPr>
        <w:t>по ра</w:t>
      </w:r>
      <w:r w:rsidR="00FF0455" w:rsidRPr="007612E3">
        <w:rPr>
          <w:rFonts w:ascii="Times New Roman" w:hAnsi="Times New Roman" w:cs="Times New Roman"/>
          <w:sz w:val="28"/>
          <w:szCs w:val="28"/>
        </w:rPr>
        <w:t xml:space="preserve">зделам «Образование» – в отчетном периоде утверждены расходы                   в размере </w:t>
      </w:r>
      <w:r w:rsidR="00D85671" w:rsidRPr="007612E3">
        <w:rPr>
          <w:rFonts w:ascii="Times New Roman" w:hAnsi="Times New Roman" w:cs="Times New Roman"/>
          <w:sz w:val="28"/>
          <w:szCs w:val="28"/>
        </w:rPr>
        <w:t>34,8</w:t>
      </w:r>
      <w:r w:rsidR="00FF0455" w:rsidRPr="007612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B2BFDF0" w14:textId="1C16AFA9" w:rsidR="00AC06D7" w:rsidRPr="007612E3" w:rsidRDefault="00AC06D7" w:rsidP="005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2E3">
        <w:rPr>
          <w:rFonts w:ascii="Times New Roman" w:hAnsi="Times New Roman" w:cs="Times New Roman"/>
          <w:sz w:val="28"/>
          <w:szCs w:val="28"/>
        </w:rPr>
        <w:t>Исполнение расходной части бюджета сельского поселения Кедровый в 20</w:t>
      </w:r>
      <w:r w:rsidR="00354CF3" w:rsidRPr="007612E3">
        <w:rPr>
          <w:rFonts w:ascii="Times New Roman" w:hAnsi="Times New Roman" w:cs="Times New Roman"/>
          <w:sz w:val="28"/>
          <w:szCs w:val="28"/>
        </w:rPr>
        <w:t>2</w:t>
      </w:r>
      <w:r w:rsidR="007612E3" w:rsidRPr="007612E3">
        <w:rPr>
          <w:rFonts w:ascii="Times New Roman" w:hAnsi="Times New Roman" w:cs="Times New Roman"/>
          <w:sz w:val="28"/>
          <w:szCs w:val="28"/>
        </w:rPr>
        <w:t>3</w:t>
      </w:r>
      <w:r w:rsidR="00354CF3" w:rsidRPr="007612E3">
        <w:rPr>
          <w:rFonts w:ascii="Times New Roman" w:hAnsi="Times New Roman" w:cs="Times New Roman"/>
          <w:sz w:val="28"/>
          <w:szCs w:val="28"/>
        </w:rPr>
        <w:t xml:space="preserve"> </w:t>
      </w:r>
      <w:r w:rsidRPr="007612E3">
        <w:rPr>
          <w:rFonts w:ascii="Times New Roman" w:hAnsi="Times New Roman" w:cs="Times New Roman"/>
          <w:sz w:val="28"/>
          <w:szCs w:val="28"/>
        </w:rPr>
        <w:t xml:space="preserve">году в разрезе разделов бюджетной классификации представлено в Таблице </w:t>
      </w:r>
      <w:r w:rsidR="00354CF3" w:rsidRPr="007612E3">
        <w:rPr>
          <w:rFonts w:ascii="Times New Roman" w:hAnsi="Times New Roman" w:cs="Times New Roman"/>
          <w:sz w:val="28"/>
          <w:szCs w:val="28"/>
        </w:rPr>
        <w:t>4</w:t>
      </w:r>
      <w:r w:rsidRPr="007612E3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51B9AD37" w14:textId="77777777" w:rsidR="00AC06D7" w:rsidRPr="007612E3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612E3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354CF3" w:rsidRPr="007612E3">
        <w:rPr>
          <w:rFonts w:ascii="Times New Roman" w:hAnsi="Times New Roman" w:cs="Times New Roman"/>
          <w:sz w:val="18"/>
          <w:szCs w:val="18"/>
        </w:rPr>
        <w:t>4</w:t>
      </w:r>
    </w:p>
    <w:p w14:paraId="5B36E654" w14:textId="77777777" w:rsidR="00AC06D7" w:rsidRPr="007612E3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12E3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78"/>
        <w:gridCol w:w="2056"/>
        <w:gridCol w:w="1905"/>
        <w:gridCol w:w="1559"/>
        <w:gridCol w:w="1274"/>
      </w:tblGrid>
      <w:tr w:rsidR="0050311F" w:rsidRPr="00A313AD" w14:paraId="281C5F1A" w14:textId="77777777" w:rsidTr="000535D4">
        <w:trPr>
          <w:trHeight w:val="73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0C11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30F" w14:textId="77777777" w:rsidR="00AB2AAA" w:rsidRPr="007612E3" w:rsidRDefault="00AB2AAA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1BE2351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  <w:p w14:paraId="465DA07C" w14:textId="7CB39CDC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</w:t>
            </w:r>
            <w:r w:rsidR="007612E3"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  <w:p w14:paraId="10E28885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1721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14:paraId="48302B66" w14:textId="3302E5C1" w:rsidR="00CA3689" w:rsidRPr="007612E3" w:rsidRDefault="00CA3689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202</w:t>
            </w:r>
            <w:r w:rsidR="007612E3"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CCC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  <w:p w14:paraId="7340C8A8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A43" w14:textId="77777777" w:rsidR="00CA3689" w:rsidRPr="007612E3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A4F37" w:rsidRPr="00A313AD" w14:paraId="2F91A309" w14:textId="77777777" w:rsidTr="008436E5">
        <w:trPr>
          <w:trHeight w:val="53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C37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6AB" w14:textId="1AF4990A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13 971,9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FC0B" w14:textId="349FC5F0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13 730,4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E9B" w14:textId="70794F97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-241,5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A67B" w14:textId="78EF5807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5A4F37" w:rsidRPr="00A313AD" w14:paraId="00B77ED9" w14:textId="77777777" w:rsidTr="008436E5">
        <w:trPr>
          <w:trHeight w:val="411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EC2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BDD4" w14:textId="1110EE45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E16" w14:textId="51918BEE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639" w14:textId="57B21282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895" w14:textId="657CF864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A4F37" w:rsidRPr="00A313AD" w14:paraId="1819C08A" w14:textId="77777777" w:rsidTr="008436E5">
        <w:trPr>
          <w:trHeight w:val="97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AD4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FFF" w14:textId="0651F524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BD4" w14:textId="11360D45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B29D" w14:textId="61A7C377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E869" w14:textId="7C029D4B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A4F37" w:rsidRPr="00A313AD" w14:paraId="3BC77927" w14:textId="77777777" w:rsidTr="008436E5">
        <w:trPr>
          <w:trHeight w:val="30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10C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54B5" w14:textId="0B594A20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6 291,6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51D6" w14:textId="7B7D551C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5 599,9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4D6A" w14:textId="123708D0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-691,7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D112" w14:textId="6459CDEE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5A4F37" w:rsidRPr="00A313AD" w14:paraId="05AC12AA" w14:textId="77777777" w:rsidTr="008436E5">
        <w:trPr>
          <w:trHeight w:val="54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B04C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95D" w14:textId="643E1068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2 434,8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7209" w14:textId="3C0843AB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2 297,4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787" w14:textId="2418C174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-137,4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9ADE" w14:textId="64C239CF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</w:tr>
      <w:tr w:rsidR="005A4F37" w:rsidRPr="00A313AD" w14:paraId="2AD2E7E8" w14:textId="77777777" w:rsidTr="005369A1">
        <w:trPr>
          <w:trHeight w:val="28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16E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A32D" w14:textId="0188D9D5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C380" w14:textId="7A198349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CA49" w14:textId="3FCE8F97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229F" w14:textId="300D20B4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</w:tr>
      <w:tr w:rsidR="005A4F37" w:rsidRPr="00A313AD" w14:paraId="22ED055B" w14:textId="77777777" w:rsidTr="005369A1">
        <w:trPr>
          <w:trHeight w:val="53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752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3F0A" w14:textId="726773D6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13 626,2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2BFE" w14:textId="05D3CCBC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13 599,6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C15" w14:textId="296202AB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-26,6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CEE" w14:textId="02AC7748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13 626,2</w:t>
            </w:r>
          </w:p>
        </w:tc>
      </w:tr>
      <w:tr w:rsidR="005A4F37" w:rsidRPr="00A313AD" w14:paraId="433B1636" w14:textId="77777777" w:rsidTr="00FC5BB1">
        <w:trPr>
          <w:trHeight w:val="39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8A3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056" w14:textId="6DA2AB52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1 032,7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E2C7" w14:textId="14934B19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1 032,7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DB2" w14:textId="71B4BD8B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ABE" w14:textId="3DD877EE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A4F37" w:rsidRPr="00A313AD" w14:paraId="57D2249C" w14:textId="77777777" w:rsidTr="00FC5BB1">
        <w:trPr>
          <w:trHeight w:val="56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1A1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896C" w14:textId="347DB7CF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F92" w14:textId="56014B93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6C5" w14:textId="0ABD3C45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45EB" w14:textId="18BDCBD5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A4F37" w:rsidRPr="00A313AD" w14:paraId="7E6C80BC" w14:textId="77777777" w:rsidTr="00FC5BB1">
        <w:trPr>
          <w:trHeight w:val="369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628" w14:textId="77777777" w:rsidR="005A4F37" w:rsidRPr="00EF2E07" w:rsidRDefault="005A4F37" w:rsidP="005A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2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C12" w14:textId="444156A9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38 768,7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1994" w14:textId="19A678A6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37 671,5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10D8" w14:textId="226F3752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-1 097,2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C48" w14:textId="1FAA156A" w:rsidR="005A4F37" w:rsidRPr="005A4F37" w:rsidRDefault="005A4F37" w:rsidP="00AA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F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97,2</w:t>
            </w:r>
          </w:p>
        </w:tc>
      </w:tr>
    </w:tbl>
    <w:p w14:paraId="2393B2CC" w14:textId="77777777" w:rsidR="00386E6F" w:rsidRPr="00A313AD" w:rsidRDefault="00386E6F" w:rsidP="002E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3EF161" w14:textId="0FEA0E0E" w:rsidR="00851F4D" w:rsidRPr="00573214" w:rsidRDefault="00851F4D" w:rsidP="00851F4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                                           от 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16.12</w:t>
      </w:r>
      <w:r w:rsidR="00D85671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.2022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D85671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BD134A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Кедровый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годов» расходы бюджета на 202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38 768,7</w:t>
      </w:r>
      <w:r w:rsidR="00D85671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 Исполнение расходной части бюджета за 202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составило 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37 671,5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573214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97,2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D85671"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Pr="005732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уточненных показателей.</w:t>
      </w:r>
    </w:p>
    <w:p w14:paraId="2DBF1C10" w14:textId="75B14CDA" w:rsidR="008073DC" w:rsidRPr="00573214" w:rsidRDefault="002E3000" w:rsidP="002E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214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202</w:t>
      </w:r>
      <w:r w:rsidR="00573214" w:rsidRPr="00573214">
        <w:rPr>
          <w:rFonts w:ascii="Times New Roman" w:hAnsi="Times New Roman" w:cs="Times New Roman"/>
          <w:sz w:val="28"/>
          <w:szCs w:val="28"/>
        </w:rPr>
        <w:t>2</w:t>
      </w:r>
      <w:r w:rsidRPr="00573214">
        <w:rPr>
          <w:rFonts w:ascii="Times New Roman" w:hAnsi="Times New Roman" w:cs="Times New Roman"/>
          <w:sz w:val="28"/>
          <w:szCs w:val="28"/>
        </w:rPr>
        <w:t>-202</w:t>
      </w:r>
      <w:r w:rsidR="00573214" w:rsidRPr="00573214">
        <w:rPr>
          <w:rFonts w:ascii="Times New Roman" w:hAnsi="Times New Roman" w:cs="Times New Roman"/>
          <w:sz w:val="28"/>
          <w:szCs w:val="28"/>
        </w:rPr>
        <w:t>3</w:t>
      </w:r>
      <w:r w:rsidRPr="00573214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5. </w:t>
      </w:r>
    </w:p>
    <w:p w14:paraId="17A4552D" w14:textId="77777777" w:rsidR="00AC06D7" w:rsidRPr="00573214" w:rsidRDefault="00AC06D7" w:rsidP="002E3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73214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F03D30" w:rsidRPr="00573214">
        <w:rPr>
          <w:rFonts w:ascii="Times New Roman" w:hAnsi="Times New Roman" w:cs="Times New Roman"/>
          <w:sz w:val="18"/>
          <w:szCs w:val="18"/>
        </w:rPr>
        <w:t>5</w:t>
      </w:r>
    </w:p>
    <w:p w14:paraId="16645E24" w14:textId="77777777" w:rsidR="00AC06D7" w:rsidRPr="00573214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73214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6"/>
        <w:gridCol w:w="1134"/>
        <w:gridCol w:w="1134"/>
        <w:gridCol w:w="991"/>
        <w:gridCol w:w="993"/>
      </w:tblGrid>
      <w:tr w:rsidR="00E32B1F" w:rsidRPr="00A313AD" w14:paraId="3A4DDAC1" w14:textId="77777777" w:rsidTr="00E32B1F">
        <w:trPr>
          <w:trHeight w:val="273"/>
        </w:trPr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14:paraId="237C46CC" w14:textId="77777777" w:rsidR="00E32B1F" w:rsidRPr="00B97CD1" w:rsidRDefault="00E32B1F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  <w:hideMark/>
          </w:tcPr>
          <w:p w14:paraId="71B4D107" w14:textId="2FBE5D59" w:rsidR="00E32B1F" w:rsidRPr="00B97CD1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</w:t>
            </w:r>
            <w:r w:rsidR="00B97CD1"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  <w:hideMark/>
          </w:tcPr>
          <w:p w14:paraId="40C40057" w14:textId="7516FCAA" w:rsidR="00E32B1F" w:rsidRPr="00B97CD1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</w:t>
            </w:r>
            <w:r w:rsidR="00B97CD1"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E32B1F" w:rsidRPr="00A313AD" w14:paraId="62FF6C31" w14:textId="77777777" w:rsidTr="00E32B1F">
        <w:trPr>
          <w:trHeight w:val="218"/>
        </w:trPr>
        <w:tc>
          <w:tcPr>
            <w:tcW w:w="1329" w:type="pct"/>
            <w:vMerge/>
            <w:vAlign w:val="center"/>
            <w:hideMark/>
          </w:tcPr>
          <w:p w14:paraId="57CDED16" w14:textId="77777777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20D5011" w14:textId="3F3EB105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Исполнено за 202</w:t>
            </w:r>
            <w:r w:rsidR="00B97CD1"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год, </w:t>
            </w:r>
          </w:p>
          <w:p w14:paraId="23C5654F" w14:textId="77777777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CC45F6" w14:textId="77777777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5A4EC66" w14:textId="77777777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Доля в общем объеме расходов, %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30DCC76" w14:textId="1750D61A" w:rsidR="00E32B1F" w:rsidRPr="00B97CD1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Исполнено за 202</w:t>
            </w:r>
            <w:r w:rsidR="00B97CD1"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год, тыс. рублей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369A8AE" w14:textId="77777777" w:rsidR="00E32B1F" w:rsidRPr="00B97CD1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778DE93" w14:textId="77777777" w:rsidR="00E32B1F" w:rsidRPr="00B97CD1" w:rsidRDefault="00E32B1F" w:rsidP="00E32B1F">
            <w:pPr>
              <w:tabs>
                <w:tab w:val="left" w:pos="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Доля в общем объеме расходов, %</w:t>
            </w:r>
          </w:p>
        </w:tc>
      </w:tr>
      <w:tr w:rsidR="00B97CD1" w:rsidRPr="00A313AD" w14:paraId="76691566" w14:textId="77777777" w:rsidTr="00D27988">
        <w:trPr>
          <w:trHeight w:val="514"/>
        </w:trPr>
        <w:tc>
          <w:tcPr>
            <w:tcW w:w="1329" w:type="pct"/>
            <w:shd w:val="clear" w:color="auto" w:fill="auto"/>
            <w:vAlign w:val="center"/>
            <w:hideMark/>
          </w:tcPr>
          <w:p w14:paraId="7BE675E1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3006" w14:textId="7424D07E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12 819,00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369D" w14:textId="3CFB144B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61C" w14:textId="300A5936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82E" w14:textId="4CEDCF5C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13 730,4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58B" w14:textId="5497167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E41" w14:textId="48E0EAAB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B97CD1" w:rsidRPr="00A313AD" w14:paraId="6C76D56D" w14:textId="77777777" w:rsidTr="00D27988">
        <w:trPr>
          <w:trHeight w:val="293"/>
        </w:trPr>
        <w:tc>
          <w:tcPr>
            <w:tcW w:w="1329" w:type="pct"/>
            <w:shd w:val="clear" w:color="auto" w:fill="auto"/>
            <w:vAlign w:val="center"/>
            <w:hideMark/>
          </w:tcPr>
          <w:p w14:paraId="3866D654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1A1F" w14:textId="0BB7644F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0DA7" w14:textId="49120FA0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2D9" w14:textId="55A0B255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4A1" w14:textId="6B33F130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9E5C" w14:textId="41AD8B66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2282" w14:textId="063DCC69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B97CD1" w:rsidRPr="00A313AD" w14:paraId="343E3BAF" w14:textId="77777777" w:rsidTr="00D27988">
        <w:trPr>
          <w:trHeight w:val="63"/>
        </w:trPr>
        <w:tc>
          <w:tcPr>
            <w:tcW w:w="1329" w:type="pct"/>
            <w:shd w:val="clear" w:color="auto" w:fill="auto"/>
            <w:vAlign w:val="center"/>
            <w:hideMark/>
          </w:tcPr>
          <w:p w14:paraId="25E6AEB6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3630" w14:textId="696CE967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A082" w14:textId="2FD1A816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999" w14:textId="7EFF9AA5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B6A" w14:textId="6500DF86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A44" w14:textId="3257AC75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47F" w14:textId="08FB1041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B97CD1" w:rsidRPr="00A313AD" w14:paraId="3C758817" w14:textId="77777777" w:rsidTr="00D27988">
        <w:trPr>
          <w:trHeight w:val="365"/>
        </w:trPr>
        <w:tc>
          <w:tcPr>
            <w:tcW w:w="1329" w:type="pct"/>
            <w:shd w:val="clear" w:color="auto" w:fill="auto"/>
            <w:vAlign w:val="center"/>
            <w:hideMark/>
          </w:tcPr>
          <w:p w14:paraId="52846E1B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F13A" w14:textId="1D4EF3A7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5 189,30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1BBC" w14:textId="2D675BDA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0B8" w14:textId="14D078C6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03D" w14:textId="0CC7181C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5 599,9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57D" w14:textId="619560DA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ABD" w14:textId="442748C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B97CD1" w:rsidRPr="00A313AD" w14:paraId="3F9E390C" w14:textId="77777777" w:rsidTr="00D27988">
        <w:trPr>
          <w:trHeight w:val="63"/>
        </w:trPr>
        <w:tc>
          <w:tcPr>
            <w:tcW w:w="1329" w:type="pct"/>
            <w:shd w:val="clear" w:color="auto" w:fill="auto"/>
            <w:vAlign w:val="center"/>
            <w:hideMark/>
          </w:tcPr>
          <w:p w14:paraId="03F2B59F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5162" w14:textId="2D1C9AC9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3 095,10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CE0E" w14:textId="4A05C87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46E" w14:textId="433B36C3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587" w14:textId="04EF386F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2 297,4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684" w14:textId="15A78B9C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410" w14:textId="3BD4CD8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B97CD1" w:rsidRPr="00A313AD" w14:paraId="206E99D3" w14:textId="77777777" w:rsidTr="00D27988">
        <w:trPr>
          <w:trHeight w:val="367"/>
        </w:trPr>
        <w:tc>
          <w:tcPr>
            <w:tcW w:w="1329" w:type="pct"/>
            <w:shd w:val="clear" w:color="auto" w:fill="auto"/>
            <w:vAlign w:val="center"/>
            <w:hideMark/>
          </w:tcPr>
          <w:p w14:paraId="5BD04A64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CA4C" w14:textId="09F577E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BBFF" w14:textId="75C855B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F2E" w14:textId="250C335A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D82" w14:textId="7C22C274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E19" w14:textId="5722830E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82B" w14:textId="4BDB1DEE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B97CD1" w:rsidRPr="00A313AD" w14:paraId="77CE370B" w14:textId="77777777" w:rsidTr="00D27988">
        <w:trPr>
          <w:trHeight w:val="431"/>
        </w:trPr>
        <w:tc>
          <w:tcPr>
            <w:tcW w:w="1329" w:type="pct"/>
            <w:shd w:val="clear" w:color="auto" w:fill="auto"/>
            <w:vAlign w:val="center"/>
            <w:hideMark/>
          </w:tcPr>
          <w:p w14:paraId="4E100566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FA69" w14:textId="25F3F273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12 226,60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7E9C" w14:textId="5B91F98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192A" w14:textId="738542B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8B7" w14:textId="2F8E8391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13 599,6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0C3" w14:textId="60F6F323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8DE" w14:textId="609EFB9C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B97CD1" w:rsidRPr="00A313AD" w14:paraId="1E0D179E" w14:textId="77777777" w:rsidTr="00D27988">
        <w:trPr>
          <w:trHeight w:val="410"/>
        </w:trPr>
        <w:tc>
          <w:tcPr>
            <w:tcW w:w="1329" w:type="pct"/>
            <w:shd w:val="clear" w:color="auto" w:fill="auto"/>
            <w:vAlign w:val="center"/>
            <w:hideMark/>
          </w:tcPr>
          <w:p w14:paraId="3F5C0F83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F792" w14:textId="0154FEF7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73DB" w14:textId="2BDFFCCC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6DE6" w14:textId="3E25798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C7C" w14:textId="7EA0662E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1 032,7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BAB" w14:textId="57F29BFF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B2A" w14:textId="60B73453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97CD1" w:rsidRPr="00A313AD" w14:paraId="138029A6" w14:textId="77777777" w:rsidTr="00D27988">
        <w:trPr>
          <w:trHeight w:val="430"/>
        </w:trPr>
        <w:tc>
          <w:tcPr>
            <w:tcW w:w="1329" w:type="pct"/>
            <w:shd w:val="clear" w:color="auto" w:fill="auto"/>
            <w:vAlign w:val="center"/>
            <w:hideMark/>
          </w:tcPr>
          <w:p w14:paraId="774FB786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998C" w14:textId="3600669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7216" w14:textId="670F538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B38" w14:textId="2BF83A77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553" w14:textId="11232A02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A8D" w14:textId="1F2082E8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BF2" w14:textId="795DC56F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B97CD1" w:rsidRPr="00A313AD" w14:paraId="1E83EB5C" w14:textId="77777777" w:rsidTr="00890AD4">
        <w:trPr>
          <w:trHeight w:val="408"/>
        </w:trPr>
        <w:tc>
          <w:tcPr>
            <w:tcW w:w="1329" w:type="pct"/>
            <w:shd w:val="clear" w:color="auto" w:fill="auto"/>
            <w:vAlign w:val="center"/>
            <w:hideMark/>
          </w:tcPr>
          <w:p w14:paraId="36CA8AC4" w14:textId="77777777" w:rsidR="00B97CD1" w:rsidRPr="00B97CD1" w:rsidRDefault="00B97CD1" w:rsidP="00B9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34B" w14:textId="08ED3B9F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35 549,3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4FAA" w14:textId="0EE9B754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82C" w14:textId="7E303D50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A8A" w14:textId="5D45A900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37 671,5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FB6" w14:textId="1C7DF67D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8DA" w14:textId="09BF37A1" w:rsidR="00B97CD1" w:rsidRPr="00B97CD1" w:rsidRDefault="00B97CD1" w:rsidP="00B97C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9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45E8E9AF" w14:textId="77777777" w:rsidR="00386E6F" w:rsidRPr="00A313AD" w:rsidRDefault="00386E6F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59C06F" w14:textId="5A2B6BCC" w:rsidR="00AC06D7" w:rsidRPr="002C69B4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B4">
        <w:rPr>
          <w:rFonts w:ascii="Times New Roman" w:hAnsi="Times New Roman" w:cs="Times New Roman"/>
          <w:sz w:val="28"/>
          <w:szCs w:val="28"/>
        </w:rPr>
        <w:t>В сравнении с уровнем 20</w:t>
      </w:r>
      <w:r w:rsidR="00F81BE5" w:rsidRPr="002C69B4">
        <w:rPr>
          <w:rFonts w:ascii="Times New Roman" w:hAnsi="Times New Roman" w:cs="Times New Roman"/>
          <w:sz w:val="28"/>
          <w:szCs w:val="28"/>
        </w:rPr>
        <w:t>2</w:t>
      </w:r>
      <w:r w:rsidR="002C69B4" w:rsidRPr="002C69B4">
        <w:rPr>
          <w:rFonts w:ascii="Times New Roman" w:hAnsi="Times New Roman" w:cs="Times New Roman"/>
          <w:sz w:val="28"/>
          <w:szCs w:val="28"/>
        </w:rPr>
        <w:t>2</w:t>
      </w:r>
      <w:r w:rsidRPr="002C69B4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7E6AA0" w:rsidRPr="002C69B4">
        <w:rPr>
          <w:rFonts w:ascii="Times New Roman" w:hAnsi="Times New Roman" w:cs="Times New Roman"/>
          <w:sz w:val="28"/>
          <w:szCs w:val="28"/>
        </w:rPr>
        <w:t>2</w:t>
      </w:r>
      <w:r w:rsidR="002C69B4" w:rsidRPr="002C69B4">
        <w:rPr>
          <w:rFonts w:ascii="Times New Roman" w:hAnsi="Times New Roman" w:cs="Times New Roman"/>
          <w:sz w:val="28"/>
          <w:szCs w:val="28"/>
        </w:rPr>
        <w:t>3</w:t>
      </w:r>
      <w:r w:rsidRPr="002C69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5690" w:rsidRPr="002C69B4">
        <w:rPr>
          <w:rFonts w:ascii="Times New Roman" w:hAnsi="Times New Roman" w:cs="Times New Roman"/>
          <w:sz w:val="28"/>
          <w:szCs w:val="28"/>
        </w:rPr>
        <w:t>увеличились</w:t>
      </w:r>
      <w:r w:rsidRPr="002C69B4">
        <w:rPr>
          <w:rFonts w:ascii="Times New Roman" w:hAnsi="Times New Roman" w:cs="Times New Roman"/>
          <w:sz w:val="28"/>
          <w:szCs w:val="28"/>
        </w:rPr>
        <w:t xml:space="preserve"> на </w:t>
      </w:r>
      <w:r w:rsidR="002C69B4" w:rsidRPr="002C69B4">
        <w:rPr>
          <w:rFonts w:ascii="Times New Roman" w:hAnsi="Times New Roman" w:cs="Times New Roman"/>
          <w:sz w:val="28"/>
          <w:szCs w:val="28"/>
        </w:rPr>
        <w:t>2 122,2</w:t>
      </w:r>
      <w:r w:rsidR="00F81BE5" w:rsidRPr="002C69B4">
        <w:rPr>
          <w:rFonts w:ascii="Times New Roman" w:hAnsi="Times New Roman" w:cs="Times New Roman"/>
          <w:sz w:val="28"/>
          <w:szCs w:val="28"/>
        </w:rPr>
        <w:t xml:space="preserve"> </w:t>
      </w:r>
      <w:r w:rsidRPr="002C69B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81BE5" w:rsidRPr="002C69B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69B4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B65690" w:rsidRPr="002C69B4">
        <w:rPr>
          <w:rFonts w:ascii="Times New Roman" w:hAnsi="Times New Roman" w:cs="Times New Roman"/>
          <w:sz w:val="28"/>
          <w:szCs w:val="28"/>
        </w:rPr>
        <w:t>увеличение</w:t>
      </w:r>
      <w:r w:rsidR="00F81BE5" w:rsidRPr="002C69B4">
        <w:rPr>
          <w:rFonts w:ascii="Times New Roman" w:hAnsi="Times New Roman" w:cs="Times New Roman"/>
          <w:sz w:val="28"/>
          <w:szCs w:val="28"/>
        </w:rPr>
        <w:t xml:space="preserve"> </w:t>
      </w:r>
      <w:r w:rsidRPr="002C69B4">
        <w:rPr>
          <w:rFonts w:ascii="Times New Roman" w:hAnsi="Times New Roman" w:cs="Times New Roman"/>
          <w:sz w:val="28"/>
          <w:szCs w:val="28"/>
        </w:rPr>
        <w:t>процента исполнения бюджета по расходам</w:t>
      </w:r>
      <w:r w:rsidR="002C69B4" w:rsidRPr="002C69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690" w:rsidRPr="002C69B4">
        <w:rPr>
          <w:rFonts w:ascii="Times New Roman" w:hAnsi="Times New Roman" w:cs="Times New Roman"/>
          <w:sz w:val="28"/>
          <w:szCs w:val="28"/>
        </w:rPr>
        <w:t xml:space="preserve"> </w:t>
      </w:r>
      <w:r w:rsidRPr="002C69B4">
        <w:rPr>
          <w:rFonts w:ascii="Times New Roman" w:hAnsi="Times New Roman" w:cs="Times New Roman"/>
          <w:sz w:val="28"/>
          <w:szCs w:val="28"/>
        </w:rPr>
        <w:t xml:space="preserve">(с </w:t>
      </w:r>
      <w:r w:rsidR="002C69B4" w:rsidRPr="002C69B4">
        <w:rPr>
          <w:rFonts w:ascii="Times New Roman" w:hAnsi="Times New Roman" w:cs="Times New Roman"/>
          <w:sz w:val="28"/>
          <w:szCs w:val="28"/>
        </w:rPr>
        <w:t>97,1</w:t>
      </w:r>
      <w:r w:rsidR="00A223C2" w:rsidRPr="002C69B4">
        <w:rPr>
          <w:rFonts w:ascii="Times New Roman" w:hAnsi="Times New Roman" w:cs="Times New Roman"/>
          <w:sz w:val="28"/>
          <w:szCs w:val="28"/>
        </w:rPr>
        <w:t xml:space="preserve"> %</w:t>
      </w:r>
      <w:r w:rsidR="00F81BE5" w:rsidRPr="002C69B4">
        <w:rPr>
          <w:rFonts w:ascii="Times New Roman" w:hAnsi="Times New Roman" w:cs="Times New Roman"/>
          <w:sz w:val="28"/>
          <w:szCs w:val="28"/>
        </w:rPr>
        <w:t xml:space="preserve"> до </w:t>
      </w:r>
      <w:r w:rsidR="00B65690" w:rsidRPr="002C69B4">
        <w:rPr>
          <w:rFonts w:ascii="Times New Roman" w:hAnsi="Times New Roman" w:cs="Times New Roman"/>
          <w:sz w:val="28"/>
          <w:szCs w:val="28"/>
        </w:rPr>
        <w:t>97,</w:t>
      </w:r>
      <w:r w:rsidR="002C69B4" w:rsidRPr="002C69B4">
        <w:rPr>
          <w:rFonts w:ascii="Times New Roman" w:hAnsi="Times New Roman" w:cs="Times New Roman"/>
          <w:sz w:val="28"/>
          <w:szCs w:val="28"/>
        </w:rPr>
        <w:t>2</w:t>
      </w:r>
      <w:r w:rsidR="00F81BE5" w:rsidRPr="002C69B4">
        <w:rPr>
          <w:rFonts w:ascii="Times New Roman" w:hAnsi="Times New Roman" w:cs="Times New Roman"/>
          <w:sz w:val="28"/>
          <w:szCs w:val="28"/>
        </w:rPr>
        <w:t xml:space="preserve"> %</w:t>
      </w:r>
      <w:r w:rsidRPr="002C69B4">
        <w:rPr>
          <w:rFonts w:ascii="Times New Roman" w:hAnsi="Times New Roman" w:cs="Times New Roman"/>
          <w:sz w:val="28"/>
          <w:szCs w:val="28"/>
        </w:rPr>
        <w:t>).</w:t>
      </w:r>
    </w:p>
    <w:p w14:paraId="75381E57" w14:textId="442801AD" w:rsidR="00A223C2" w:rsidRPr="00E1709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92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A223C2" w:rsidRPr="00E17092">
        <w:rPr>
          <w:rFonts w:ascii="Times New Roman" w:hAnsi="Times New Roman" w:cs="Times New Roman"/>
          <w:sz w:val="28"/>
          <w:szCs w:val="28"/>
        </w:rPr>
        <w:t>2</w:t>
      </w:r>
      <w:r w:rsidR="00E17092" w:rsidRPr="00E17092">
        <w:rPr>
          <w:rFonts w:ascii="Times New Roman" w:hAnsi="Times New Roman" w:cs="Times New Roman"/>
          <w:sz w:val="28"/>
          <w:szCs w:val="28"/>
        </w:rPr>
        <w:t>3</w:t>
      </w:r>
      <w:r w:rsidRPr="00E17092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="00A223C2" w:rsidRPr="00E1709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E17092" w:rsidRPr="00E17092">
        <w:rPr>
          <w:rFonts w:ascii="Times New Roman" w:hAnsi="Times New Roman" w:cs="Times New Roman"/>
          <w:sz w:val="28"/>
          <w:szCs w:val="28"/>
        </w:rPr>
        <w:t>36,4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A223C2" w:rsidRPr="00E17092">
        <w:rPr>
          <w:rFonts w:ascii="Times New Roman" w:hAnsi="Times New Roman" w:cs="Times New Roman"/>
          <w:sz w:val="28"/>
          <w:szCs w:val="28"/>
        </w:rPr>
        <w:t>% (в 20</w:t>
      </w:r>
      <w:r w:rsidR="00122C4D" w:rsidRPr="00E17092">
        <w:rPr>
          <w:rFonts w:ascii="Times New Roman" w:hAnsi="Times New Roman" w:cs="Times New Roman"/>
          <w:sz w:val="28"/>
          <w:szCs w:val="28"/>
        </w:rPr>
        <w:t>2</w:t>
      </w:r>
      <w:r w:rsidR="00E17092" w:rsidRPr="00E17092">
        <w:rPr>
          <w:rFonts w:ascii="Times New Roman" w:hAnsi="Times New Roman" w:cs="Times New Roman"/>
          <w:sz w:val="28"/>
          <w:szCs w:val="28"/>
        </w:rPr>
        <w:t>2</w:t>
      </w:r>
      <w:r w:rsidR="00B00BCD">
        <w:rPr>
          <w:rFonts w:ascii="Times New Roman" w:hAnsi="Times New Roman" w:cs="Times New Roman"/>
          <w:sz w:val="28"/>
          <w:szCs w:val="28"/>
        </w:rPr>
        <w:t xml:space="preserve"> году                        – </w:t>
      </w:r>
      <w:r w:rsidR="00E17092" w:rsidRPr="00E17092">
        <w:rPr>
          <w:rFonts w:ascii="Times New Roman" w:hAnsi="Times New Roman" w:cs="Times New Roman"/>
          <w:sz w:val="28"/>
          <w:szCs w:val="28"/>
        </w:rPr>
        <w:t>36,1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A223C2" w:rsidRPr="00E17092">
        <w:rPr>
          <w:rFonts w:ascii="Times New Roman" w:hAnsi="Times New Roman" w:cs="Times New Roman"/>
          <w:sz w:val="28"/>
          <w:szCs w:val="28"/>
        </w:rPr>
        <w:t xml:space="preserve">%), </w:t>
      </w:r>
      <w:r w:rsidR="00BB542B" w:rsidRPr="00E17092">
        <w:rPr>
          <w:rFonts w:ascii="Times New Roman" w:hAnsi="Times New Roman" w:cs="Times New Roman"/>
          <w:sz w:val="28"/>
          <w:szCs w:val="28"/>
        </w:rPr>
        <w:t>культура и кинематография –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E17092" w:rsidRPr="00E17092">
        <w:rPr>
          <w:rFonts w:ascii="Times New Roman" w:hAnsi="Times New Roman" w:cs="Times New Roman"/>
          <w:sz w:val="28"/>
          <w:szCs w:val="28"/>
        </w:rPr>
        <w:t>36,1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E17092">
        <w:rPr>
          <w:rFonts w:ascii="Times New Roman" w:hAnsi="Times New Roman" w:cs="Times New Roman"/>
          <w:sz w:val="28"/>
          <w:szCs w:val="28"/>
        </w:rPr>
        <w:t>% (в 20</w:t>
      </w:r>
      <w:r w:rsidR="00122C4D" w:rsidRPr="00E17092">
        <w:rPr>
          <w:rFonts w:ascii="Times New Roman" w:hAnsi="Times New Roman" w:cs="Times New Roman"/>
          <w:sz w:val="28"/>
          <w:szCs w:val="28"/>
        </w:rPr>
        <w:t>2</w:t>
      </w:r>
      <w:r w:rsidR="00E17092" w:rsidRPr="00E17092">
        <w:rPr>
          <w:rFonts w:ascii="Times New Roman" w:hAnsi="Times New Roman" w:cs="Times New Roman"/>
          <w:sz w:val="28"/>
          <w:szCs w:val="28"/>
        </w:rPr>
        <w:t>2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E1709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17092" w:rsidRPr="00E17092">
        <w:rPr>
          <w:rFonts w:ascii="Times New Roman" w:hAnsi="Times New Roman" w:cs="Times New Roman"/>
          <w:sz w:val="28"/>
          <w:szCs w:val="28"/>
        </w:rPr>
        <w:t>34,4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E17092">
        <w:rPr>
          <w:rFonts w:ascii="Times New Roman" w:hAnsi="Times New Roman" w:cs="Times New Roman"/>
          <w:sz w:val="28"/>
          <w:szCs w:val="28"/>
        </w:rPr>
        <w:t xml:space="preserve">%), 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E17092" w:rsidRPr="00E17092">
        <w:rPr>
          <w:rFonts w:ascii="Times New Roman" w:hAnsi="Times New Roman" w:cs="Times New Roman"/>
          <w:sz w:val="28"/>
          <w:szCs w:val="28"/>
        </w:rPr>
        <w:t>14,9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% (в 202</w:t>
      </w:r>
      <w:r w:rsidR="00E17092" w:rsidRPr="00E17092">
        <w:rPr>
          <w:rFonts w:ascii="Times New Roman" w:hAnsi="Times New Roman" w:cs="Times New Roman"/>
          <w:sz w:val="28"/>
          <w:szCs w:val="28"/>
        </w:rPr>
        <w:t>2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17092" w:rsidRPr="00E17092">
        <w:rPr>
          <w:rFonts w:ascii="Times New Roman" w:hAnsi="Times New Roman" w:cs="Times New Roman"/>
          <w:sz w:val="28"/>
          <w:szCs w:val="28"/>
        </w:rPr>
        <w:t>14,6</w:t>
      </w:r>
      <w:r w:rsidR="00122C4D" w:rsidRPr="00E17092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04F0DC68" w14:textId="2D382D3E" w:rsidR="00BB542B" w:rsidRPr="00991157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57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01 00 «Общегосударственные вопросы» расходы исполнены в сумме </w:t>
      </w:r>
      <w:r w:rsidR="00991157" w:rsidRPr="00991157">
        <w:rPr>
          <w:rFonts w:ascii="Times New Roman" w:hAnsi="Times New Roman" w:cs="Times New Roman"/>
          <w:sz w:val="28"/>
          <w:szCs w:val="28"/>
        </w:rPr>
        <w:t>13 730,4</w:t>
      </w:r>
      <w:r w:rsidR="00122C4D" w:rsidRPr="00991157">
        <w:rPr>
          <w:rFonts w:ascii="Times New Roman" w:hAnsi="Times New Roman" w:cs="Times New Roman"/>
          <w:sz w:val="28"/>
          <w:szCs w:val="28"/>
        </w:rPr>
        <w:t xml:space="preserve"> </w:t>
      </w:r>
      <w:r w:rsidRPr="0099115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91157" w:rsidRPr="00991157">
        <w:rPr>
          <w:rFonts w:ascii="Times New Roman" w:hAnsi="Times New Roman" w:cs="Times New Roman"/>
          <w:sz w:val="28"/>
          <w:szCs w:val="28"/>
        </w:rPr>
        <w:t>98,3</w:t>
      </w:r>
      <w:r w:rsidR="00122C4D" w:rsidRPr="00991157">
        <w:rPr>
          <w:rFonts w:ascii="Times New Roman" w:hAnsi="Times New Roman" w:cs="Times New Roman"/>
          <w:sz w:val="28"/>
          <w:szCs w:val="28"/>
        </w:rPr>
        <w:t xml:space="preserve"> </w:t>
      </w:r>
      <w:r w:rsidRPr="00991157">
        <w:rPr>
          <w:rFonts w:ascii="Times New Roman" w:hAnsi="Times New Roman" w:cs="Times New Roman"/>
          <w:sz w:val="28"/>
          <w:szCs w:val="28"/>
        </w:rPr>
        <w:t>% к плановым назначениям (в 20</w:t>
      </w:r>
      <w:r w:rsidR="00122C4D" w:rsidRPr="00991157">
        <w:rPr>
          <w:rFonts w:ascii="Times New Roman" w:hAnsi="Times New Roman" w:cs="Times New Roman"/>
          <w:sz w:val="28"/>
          <w:szCs w:val="28"/>
        </w:rPr>
        <w:t>2</w:t>
      </w:r>
      <w:r w:rsidR="00991157" w:rsidRPr="00991157">
        <w:rPr>
          <w:rFonts w:ascii="Times New Roman" w:hAnsi="Times New Roman" w:cs="Times New Roman"/>
          <w:sz w:val="28"/>
          <w:szCs w:val="28"/>
        </w:rPr>
        <w:t>2</w:t>
      </w:r>
      <w:r w:rsidRPr="009911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91157" w:rsidRPr="00991157">
        <w:rPr>
          <w:rFonts w:ascii="Times New Roman" w:hAnsi="Times New Roman" w:cs="Times New Roman"/>
          <w:sz w:val="28"/>
          <w:szCs w:val="28"/>
        </w:rPr>
        <w:t>12 819,0</w:t>
      </w:r>
      <w:r w:rsidR="00122C4D" w:rsidRPr="0099115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1157" w:rsidRPr="00991157">
        <w:rPr>
          <w:rFonts w:ascii="Times New Roman" w:hAnsi="Times New Roman" w:cs="Times New Roman"/>
          <w:sz w:val="28"/>
          <w:szCs w:val="28"/>
        </w:rPr>
        <w:t>99,8</w:t>
      </w:r>
      <w:r w:rsidR="00122C4D" w:rsidRPr="00991157">
        <w:rPr>
          <w:rFonts w:ascii="Times New Roman" w:hAnsi="Times New Roman" w:cs="Times New Roman"/>
          <w:sz w:val="28"/>
          <w:szCs w:val="28"/>
        </w:rPr>
        <w:t xml:space="preserve"> %</w:t>
      </w:r>
      <w:r w:rsidR="00BB542B" w:rsidRPr="00991157">
        <w:rPr>
          <w:rFonts w:ascii="Times New Roman" w:hAnsi="Times New Roman" w:cs="Times New Roman"/>
          <w:sz w:val="28"/>
          <w:szCs w:val="28"/>
        </w:rPr>
        <w:t>).</w:t>
      </w:r>
    </w:p>
    <w:p w14:paraId="27442B5E" w14:textId="232162C0" w:rsidR="00DE7B44" w:rsidRPr="00BD7FE3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3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BD7FE3" w:rsidRPr="00BD7FE3">
        <w:rPr>
          <w:rFonts w:ascii="Times New Roman" w:hAnsi="Times New Roman" w:cs="Times New Roman"/>
          <w:sz w:val="28"/>
          <w:szCs w:val="28"/>
        </w:rPr>
        <w:t>13 730,4</w:t>
      </w:r>
      <w:r w:rsidR="007A0623" w:rsidRPr="00BD7FE3">
        <w:rPr>
          <w:rFonts w:ascii="Times New Roman" w:hAnsi="Times New Roman" w:cs="Times New Roman"/>
          <w:sz w:val="28"/>
          <w:szCs w:val="28"/>
        </w:rPr>
        <w:t xml:space="preserve"> </w:t>
      </w:r>
      <w:r w:rsidRPr="00BD7FE3">
        <w:rPr>
          <w:rFonts w:ascii="Times New Roman" w:hAnsi="Times New Roman" w:cs="Times New Roman"/>
          <w:sz w:val="28"/>
          <w:szCs w:val="28"/>
        </w:rPr>
        <w:t>тыс. рублей произведены</w:t>
      </w:r>
      <w:r w:rsidR="00DE7B44" w:rsidRPr="00BD7FE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7D4087B7" w14:textId="2D4EE1A9" w:rsidR="00074768" w:rsidRPr="00BD7FE3" w:rsidRDefault="00BD7FE3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3">
        <w:rPr>
          <w:rFonts w:ascii="Times New Roman" w:hAnsi="Times New Roman" w:cs="Times New Roman"/>
          <w:sz w:val="28"/>
          <w:szCs w:val="28"/>
        </w:rPr>
        <w:t>2 072,4</w:t>
      </w:r>
      <w:r w:rsidR="007A0623" w:rsidRPr="00BD7FE3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BD7FE3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074768" w:rsidRPr="00BD7FE3">
        <w:rPr>
          <w:rFonts w:ascii="Times New Roman" w:hAnsi="Times New Roman" w:cs="Times New Roman"/>
          <w:sz w:val="28"/>
          <w:szCs w:val="28"/>
        </w:rPr>
        <w:t>расходы на денежное содержание главы муниципального образования;</w:t>
      </w:r>
    </w:p>
    <w:p w14:paraId="2FA37E21" w14:textId="1E36F28E" w:rsidR="00074768" w:rsidRPr="00BD7FE3" w:rsidRDefault="00BD7FE3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E3">
        <w:rPr>
          <w:rFonts w:ascii="Times New Roman" w:hAnsi="Times New Roman" w:cs="Times New Roman"/>
          <w:sz w:val="28"/>
          <w:szCs w:val="28"/>
        </w:rPr>
        <w:t>10 092,5</w:t>
      </w:r>
      <w:r w:rsidR="00074768" w:rsidRPr="00BD7FE3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BD7FE3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074768" w:rsidRPr="00BD7FE3">
        <w:rPr>
          <w:rFonts w:ascii="Times New Roman" w:hAnsi="Times New Roman" w:cs="Times New Roman"/>
          <w:sz w:val="28"/>
          <w:szCs w:val="28"/>
        </w:rPr>
        <w:t xml:space="preserve">функционирование местной </w:t>
      </w:r>
      <w:proofErr w:type="gramStart"/>
      <w:r w:rsidR="002C7898" w:rsidRPr="00BD7FE3">
        <w:rPr>
          <w:rFonts w:ascii="Times New Roman" w:hAnsi="Times New Roman" w:cs="Times New Roman"/>
          <w:sz w:val="28"/>
          <w:szCs w:val="28"/>
        </w:rPr>
        <w:t xml:space="preserve">администрации,  </w:t>
      </w:r>
      <w:r w:rsidR="00074768" w:rsidRPr="00BD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4768" w:rsidRPr="00BD7FE3">
        <w:rPr>
          <w:rFonts w:ascii="Times New Roman" w:hAnsi="Times New Roman" w:cs="Times New Roman"/>
          <w:sz w:val="28"/>
          <w:szCs w:val="28"/>
        </w:rPr>
        <w:t xml:space="preserve">  в том числе: </w:t>
      </w:r>
      <w:r w:rsidRPr="00BD7FE3">
        <w:rPr>
          <w:rFonts w:ascii="Times New Roman" w:hAnsi="Times New Roman" w:cs="Times New Roman"/>
          <w:sz w:val="28"/>
          <w:szCs w:val="28"/>
        </w:rPr>
        <w:t>5 396,1</w:t>
      </w:r>
      <w:r w:rsidR="00074768" w:rsidRPr="00BD7FE3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Pr="00BD7FE3">
        <w:rPr>
          <w:rFonts w:ascii="Times New Roman" w:hAnsi="Times New Roman" w:cs="Times New Roman"/>
          <w:sz w:val="28"/>
          <w:szCs w:val="28"/>
        </w:rPr>
        <w:t>4 481,3</w:t>
      </w:r>
      <w:r w:rsidR="00074768" w:rsidRPr="00BD7FE3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персоналу, </w:t>
      </w:r>
      <w:r w:rsidR="00414E41" w:rsidRPr="00BD7F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768" w:rsidRPr="00BD7FE3">
        <w:rPr>
          <w:rFonts w:ascii="Times New Roman" w:hAnsi="Times New Roman" w:cs="Times New Roman"/>
          <w:sz w:val="28"/>
          <w:szCs w:val="28"/>
        </w:rPr>
        <w:t>не отнесенному к муниципальным служащим;</w:t>
      </w:r>
      <w:r w:rsidR="00414E41" w:rsidRPr="00BD7FE3">
        <w:rPr>
          <w:rFonts w:ascii="Times New Roman" w:hAnsi="Times New Roman" w:cs="Times New Roman"/>
          <w:sz w:val="28"/>
          <w:szCs w:val="28"/>
        </w:rPr>
        <w:t xml:space="preserve"> </w:t>
      </w:r>
      <w:r w:rsidRPr="00BD7FE3">
        <w:rPr>
          <w:rFonts w:ascii="Times New Roman" w:hAnsi="Times New Roman" w:cs="Times New Roman"/>
          <w:sz w:val="28"/>
          <w:szCs w:val="28"/>
        </w:rPr>
        <w:t>215,0</w:t>
      </w:r>
      <w:r w:rsidR="00414E41" w:rsidRPr="00BD7FE3">
        <w:rPr>
          <w:rFonts w:ascii="Times New Roman" w:hAnsi="Times New Roman" w:cs="Times New Roman"/>
          <w:sz w:val="28"/>
          <w:szCs w:val="28"/>
        </w:rPr>
        <w:t xml:space="preserve"> тыс. рублей                            – поощрение муниципальных команд;</w:t>
      </w:r>
    </w:p>
    <w:p w14:paraId="2E2A7B33" w14:textId="505AE608" w:rsidR="00074768" w:rsidRPr="007B68BF" w:rsidRDefault="007B68BF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BF">
        <w:rPr>
          <w:rFonts w:ascii="Times New Roman" w:hAnsi="Times New Roman" w:cs="Times New Roman"/>
          <w:sz w:val="28"/>
          <w:szCs w:val="28"/>
        </w:rPr>
        <w:t>11,2</w:t>
      </w:r>
      <w:r w:rsidR="00074768" w:rsidRPr="007B68BF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14:paraId="5D05A558" w14:textId="5139C52D" w:rsidR="003406C6" w:rsidRPr="007B68BF" w:rsidRDefault="007B68BF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BF">
        <w:rPr>
          <w:rFonts w:ascii="Times New Roman" w:hAnsi="Times New Roman" w:cs="Times New Roman"/>
          <w:sz w:val="28"/>
          <w:szCs w:val="28"/>
        </w:rPr>
        <w:t>1 554,3</w:t>
      </w:r>
      <w:r w:rsidR="00074768" w:rsidRPr="007B68BF">
        <w:rPr>
          <w:rFonts w:ascii="Times New Roman" w:hAnsi="Times New Roman" w:cs="Times New Roman"/>
          <w:sz w:val="28"/>
          <w:szCs w:val="28"/>
        </w:rPr>
        <w:t xml:space="preserve"> тыс. рублей – другие общегосударственные воп</w:t>
      </w:r>
      <w:r w:rsidR="00414E41" w:rsidRPr="007B68BF">
        <w:rPr>
          <w:rFonts w:ascii="Times New Roman" w:hAnsi="Times New Roman" w:cs="Times New Roman"/>
          <w:sz w:val="28"/>
          <w:szCs w:val="28"/>
        </w:rPr>
        <w:t>росы</w:t>
      </w:r>
      <w:r w:rsidR="00FA2249" w:rsidRPr="007B68BF">
        <w:rPr>
          <w:rFonts w:ascii="Times New Roman" w:hAnsi="Times New Roman" w:cs="Times New Roman"/>
          <w:sz w:val="28"/>
          <w:szCs w:val="28"/>
        </w:rPr>
        <w:t>.</w:t>
      </w:r>
    </w:p>
    <w:p w14:paraId="3CA51781" w14:textId="285052FE" w:rsidR="005C3D03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BF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FC1447" w:rsidRPr="007B68BF">
        <w:rPr>
          <w:rFonts w:ascii="Times New Roman" w:hAnsi="Times New Roman" w:cs="Times New Roman"/>
          <w:sz w:val="28"/>
          <w:szCs w:val="28"/>
        </w:rPr>
        <w:t>Кедровый</w:t>
      </w:r>
      <w:r w:rsidRPr="007B68BF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7B68BF" w:rsidRPr="007B68BF">
        <w:rPr>
          <w:rFonts w:ascii="Times New Roman" w:hAnsi="Times New Roman" w:cs="Times New Roman"/>
          <w:sz w:val="28"/>
          <w:szCs w:val="28"/>
        </w:rPr>
        <w:t>12 164,9</w:t>
      </w:r>
      <w:r w:rsidR="00DD3BA3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 xml:space="preserve">тыс. рублей                     или </w:t>
      </w:r>
      <w:r w:rsidR="007B68BF" w:rsidRPr="007B68BF">
        <w:rPr>
          <w:rFonts w:ascii="Times New Roman" w:hAnsi="Times New Roman" w:cs="Times New Roman"/>
          <w:sz w:val="28"/>
          <w:szCs w:val="28"/>
        </w:rPr>
        <w:t>88,6</w:t>
      </w:r>
      <w:r w:rsidR="00C479FC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 xml:space="preserve">% от объема общегосударственных расходов, что также составляет </w:t>
      </w:r>
      <w:r w:rsidR="007B68BF" w:rsidRPr="007B68BF">
        <w:rPr>
          <w:rFonts w:ascii="Times New Roman" w:hAnsi="Times New Roman" w:cs="Times New Roman"/>
          <w:sz w:val="28"/>
          <w:szCs w:val="28"/>
        </w:rPr>
        <w:t>32,3</w:t>
      </w:r>
      <w:r w:rsidR="00C73091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 xml:space="preserve">% </w:t>
      </w:r>
      <w:r w:rsidR="00C73091" w:rsidRPr="007B68B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B68BF">
        <w:rPr>
          <w:rFonts w:ascii="Times New Roman" w:hAnsi="Times New Roman" w:cs="Times New Roman"/>
          <w:sz w:val="28"/>
          <w:szCs w:val="28"/>
        </w:rPr>
        <w:t xml:space="preserve">расходов бюджета сельского поселения                                   </w:t>
      </w:r>
      <w:proofErr w:type="gramStart"/>
      <w:r w:rsidRPr="007B68B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B68BF" w:rsidRPr="007B68BF">
        <w:rPr>
          <w:rFonts w:ascii="Times New Roman" w:hAnsi="Times New Roman" w:cs="Times New Roman"/>
          <w:sz w:val="28"/>
          <w:szCs w:val="28"/>
        </w:rPr>
        <w:t>37 671,5</w:t>
      </w:r>
      <w:r w:rsidR="00C73091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 xml:space="preserve">тыс. рублей), на исполнение остальных общегосударственных  полномочий затрачено </w:t>
      </w:r>
      <w:r w:rsidR="007B68BF" w:rsidRPr="007B68BF">
        <w:rPr>
          <w:rFonts w:ascii="Times New Roman" w:hAnsi="Times New Roman" w:cs="Times New Roman"/>
          <w:sz w:val="28"/>
          <w:szCs w:val="28"/>
        </w:rPr>
        <w:t>1 565,5</w:t>
      </w:r>
      <w:r w:rsidR="00C73091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B68BF" w:rsidRPr="007B68BF">
        <w:rPr>
          <w:rFonts w:ascii="Times New Roman" w:hAnsi="Times New Roman" w:cs="Times New Roman"/>
          <w:sz w:val="28"/>
          <w:szCs w:val="28"/>
        </w:rPr>
        <w:t>11,4</w:t>
      </w:r>
      <w:r w:rsidR="00C73091" w:rsidRPr="007B68BF">
        <w:rPr>
          <w:rFonts w:ascii="Times New Roman" w:hAnsi="Times New Roman" w:cs="Times New Roman"/>
          <w:sz w:val="28"/>
          <w:szCs w:val="28"/>
        </w:rPr>
        <w:t xml:space="preserve"> </w:t>
      </w:r>
      <w:r w:rsidRPr="007B68BF">
        <w:rPr>
          <w:rFonts w:ascii="Times New Roman" w:hAnsi="Times New Roman" w:cs="Times New Roman"/>
          <w:sz w:val="28"/>
          <w:szCs w:val="28"/>
        </w:rPr>
        <w:t>% от объема общегосударственных расходов.</w:t>
      </w:r>
    </w:p>
    <w:p w14:paraId="24839757" w14:textId="55D1DF66" w:rsidR="00AC06D7" w:rsidRPr="00D419B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B5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D419B5" w:rsidRPr="00D419B5">
        <w:rPr>
          <w:rFonts w:ascii="Times New Roman" w:hAnsi="Times New Roman" w:cs="Times New Roman"/>
          <w:sz w:val="28"/>
          <w:szCs w:val="28"/>
        </w:rPr>
        <w:t>397,3</w:t>
      </w:r>
      <w:r w:rsidR="00122C4D" w:rsidRPr="00D419B5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D419B5">
        <w:rPr>
          <w:rFonts w:ascii="Times New Roman" w:hAnsi="Times New Roman" w:cs="Times New Roman"/>
          <w:sz w:val="28"/>
          <w:szCs w:val="28"/>
        </w:rPr>
        <w:t>т</w:t>
      </w:r>
      <w:r w:rsidRPr="00D419B5">
        <w:rPr>
          <w:rFonts w:ascii="Times New Roman" w:hAnsi="Times New Roman" w:cs="Times New Roman"/>
          <w:sz w:val="28"/>
          <w:szCs w:val="28"/>
        </w:rPr>
        <w:t>ыс. рублей или 100</w:t>
      </w:r>
      <w:r w:rsidR="006A2751" w:rsidRPr="00D419B5">
        <w:rPr>
          <w:rFonts w:ascii="Times New Roman" w:hAnsi="Times New Roman" w:cs="Times New Roman"/>
          <w:sz w:val="28"/>
          <w:szCs w:val="28"/>
        </w:rPr>
        <w:t>,0</w:t>
      </w:r>
      <w:r w:rsidRPr="00D419B5">
        <w:rPr>
          <w:rFonts w:ascii="Times New Roman" w:hAnsi="Times New Roman" w:cs="Times New Roman"/>
          <w:sz w:val="28"/>
          <w:szCs w:val="28"/>
        </w:rPr>
        <w:t xml:space="preserve"> % (в 20</w:t>
      </w:r>
      <w:r w:rsidR="00122C4D" w:rsidRPr="00D419B5">
        <w:rPr>
          <w:rFonts w:ascii="Times New Roman" w:hAnsi="Times New Roman" w:cs="Times New Roman"/>
          <w:sz w:val="28"/>
          <w:szCs w:val="28"/>
        </w:rPr>
        <w:t>2</w:t>
      </w:r>
      <w:r w:rsidR="00D419B5" w:rsidRPr="00D419B5">
        <w:rPr>
          <w:rFonts w:ascii="Times New Roman" w:hAnsi="Times New Roman" w:cs="Times New Roman"/>
          <w:sz w:val="28"/>
          <w:szCs w:val="28"/>
        </w:rPr>
        <w:t>2</w:t>
      </w:r>
      <w:r w:rsidRPr="00D419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1459" w:rsidRPr="00D419B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19B5" w:rsidRPr="00D419B5">
        <w:rPr>
          <w:rFonts w:ascii="Times New Roman" w:hAnsi="Times New Roman" w:cs="Times New Roman"/>
          <w:sz w:val="28"/>
          <w:szCs w:val="28"/>
        </w:rPr>
        <w:t>261,7</w:t>
      </w:r>
      <w:r w:rsidR="00431459" w:rsidRPr="00D419B5">
        <w:rPr>
          <w:rFonts w:ascii="Times New Roman" w:hAnsi="Times New Roman" w:cs="Times New Roman"/>
          <w:sz w:val="28"/>
          <w:szCs w:val="28"/>
        </w:rPr>
        <w:t xml:space="preserve"> тыс. рублей или 100,0 %</w:t>
      </w:r>
      <w:r w:rsidRPr="00D419B5">
        <w:rPr>
          <w:rFonts w:ascii="Times New Roman" w:hAnsi="Times New Roman" w:cs="Times New Roman"/>
          <w:sz w:val="28"/>
          <w:szCs w:val="28"/>
        </w:rPr>
        <w:t>).</w:t>
      </w:r>
    </w:p>
    <w:p w14:paraId="6751B886" w14:textId="29131059" w:rsidR="00AC06D7" w:rsidRPr="004460A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AE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4460AE" w:rsidRPr="004460AE">
        <w:rPr>
          <w:rFonts w:ascii="Times New Roman" w:hAnsi="Times New Roman" w:cs="Times New Roman"/>
          <w:sz w:val="28"/>
          <w:szCs w:val="28"/>
        </w:rPr>
        <w:t>257,1</w:t>
      </w:r>
      <w:r w:rsidR="00B57C9D" w:rsidRPr="004460AE">
        <w:rPr>
          <w:rFonts w:ascii="Times New Roman" w:hAnsi="Times New Roman" w:cs="Times New Roman"/>
          <w:sz w:val="28"/>
          <w:szCs w:val="28"/>
        </w:rPr>
        <w:t xml:space="preserve"> </w:t>
      </w:r>
      <w:r w:rsidRPr="004460AE">
        <w:rPr>
          <w:rFonts w:ascii="Times New Roman" w:hAnsi="Times New Roman" w:cs="Times New Roman"/>
          <w:sz w:val="28"/>
          <w:szCs w:val="28"/>
        </w:rPr>
        <w:t>тыс. рублей</w:t>
      </w:r>
      <w:r w:rsidR="006A2751" w:rsidRPr="004460AE">
        <w:rPr>
          <w:rFonts w:ascii="Times New Roman" w:hAnsi="Times New Roman" w:cs="Times New Roman"/>
          <w:sz w:val="28"/>
          <w:szCs w:val="28"/>
        </w:rPr>
        <w:t xml:space="preserve"> </w:t>
      </w:r>
      <w:r w:rsidRPr="004460AE">
        <w:rPr>
          <w:rFonts w:ascii="Times New Roman" w:hAnsi="Times New Roman" w:cs="Times New Roman"/>
          <w:sz w:val="28"/>
          <w:szCs w:val="28"/>
        </w:rPr>
        <w:t xml:space="preserve">или </w:t>
      </w:r>
      <w:r w:rsidR="004460AE" w:rsidRPr="004460AE">
        <w:rPr>
          <w:rFonts w:ascii="Times New Roman" w:hAnsi="Times New Roman" w:cs="Times New Roman"/>
          <w:sz w:val="28"/>
          <w:szCs w:val="28"/>
        </w:rPr>
        <w:t>100,0</w:t>
      </w:r>
      <w:r w:rsidR="00B57C9D" w:rsidRPr="004460AE">
        <w:rPr>
          <w:rFonts w:ascii="Times New Roman" w:hAnsi="Times New Roman" w:cs="Times New Roman"/>
          <w:sz w:val="28"/>
          <w:szCs w:val="28"/>
        </w:rPr>
        <w:t xml:space="preserve"> </w:t>
      </w:r>
      <w:r w:rsidRPr="004460AE">
        <w:rPr>
          <w:rFonts w:ascii="Times New Roman" w:hAnsi="Times New Roman" w:cs="Times New Roman"/>
          <w:sz w:val="28"/>
          <w:szCs w:val="28"/>
        </w:rPr>
        <w:t>%</w:t>
      </w:r>
      <w:r w:rsidR="00B57C9D" w:rsidRPr="00446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60AE">
        <w:rPr>
          <w:rFonts w:ascii="Times New Roman" w:hAnsi="Times New Roman" w:cs="Times New Roman"/>
          <w:sz w:val="28"/>
          <w:szCs w:val="28"/>
        </w:rPr>
        <w:t>(в 20</w:t>
      </w:r>
      <w:r w:rsidR="00B57C9D" w:rsidRPr="004460AE">
        <w:rPr>
          <w:rFonts w:ascii="Times New Roman" w:hAnsi="Times New Roman" w:cs="Times New Roman"/>
          <w:sz w:val="28"/>
          <w:szCs w:val="28"/>
        </w:rPr>
        <w:t>2</w:t>
      </w:r>
      <w:r w:rsidR="004460AE" w:rsidRPr="004460AE">
        <w:rPr>
          <w:rFonts w:ascii="Times New Roman" w:hAnsi="Times New Roman" w:cs="Times New Roman"/>
          <w:sz w:val="28"/>
          <w:szCs w:val="28"/>
        </w:rPr>
        <w:t>2</w:t>
      </w:r>
      <w:r w:rsidRPr="004460A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460AE" w:rsidRPr="004460AE">
        <w:rPr>
          <w:rFonts w:ascii="Times New Roman" w:hAnsi="Times New Roman" w:cs="Times New Roman"/>
          <w:sz w:val="28"/>
          <w:szCs w:val="28"/>
        </w:rPr>
        <w:t xml:space="preserve">220,8 </w:t>
      </w:r>
      <w:r w:rsidR="00431459" w:rsidRPr="004460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460AE" w:rsidRPr="004460AE">
        <w:rPr>
          <w:rFonts w:ascii="Times New Roman" w:hAnsi="Times New Roman" w:cs="Times New Roman"/>
          <w:sz w:val="28"/>
          <w:szCs w:val="28"/>
        </w:rPr>
        <w:t>93,4</w:t>
      </w:r>
      <w:r w:rsidR="00431459" w:rsidRPr="004460AE">
        <w:rPr>
          <w:rFonts w:ascii="Times New Roman" w:hAnsi="Times New Roman" w:cs="Times New Roman"/>
          <w:sz w:val="28"/>
          <w:szCs w:val="28"/>
        </w:rPr>
        <w:t xml:space="preserve"> %</w:t>
      </w:r>
      <w:r w:rsidRPr="004460AE">
        <w:rPr>
          <w:rFonts w:ascii="Times New Roman" w:hAnsi="Times New Roman" w:cs="Times New Roman"/>
          <w:sz w:val="28"/>
          <w:szCs w:val="28"/>
        </w:rPr>
        <w:t>).</w:t>
      </w:r>
    </w:p>
    <w:p w14:paraId="4520D74D" w14:textId="3B358824" w:rsidR="00AC06D7" w:rsidRPr="002B352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25">
        <w:rPr>
          <w:rFonts w:ascii="Times New Roman" w:hAnsi="Times New Roman" w:cs="Times New Roman"/>
          <w:sz w:val="28"/>
          <w:szCs w:val="28"/>
        </w:rPr>
        <w:t>По разделу 04 00 «Национальная экономика» расходы исполнены</w:t>
      </w:r>
      <w:r w:rsidR="006A2751" w:rsidRPr="002B35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A76" w:rsidRPr="002B3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B3525" w:rsidRPr="002B3525">
        <w:rPr>
          <w:rFonts w:ascii="Times New Roman" w:hAnsi="Times New Roman" w:cs="Times New Roman"/>
          <w:sz w:val="28"/>
          <w:szCs w:val="28"/>
        </w:rPr>
        <w:t>5 599,9</w:t>
      </w:r>
      <w:r w:rsidR="00B57C9D" w:rsidRPr="002B3525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2B352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B3525" w:rsidRPr="002B3525">
        <w:rPr>
          <w:rFonts w:ascii="Times New Roman" w:hAnsi="Times New Roman" w:cs="Times New Roman"/>
          <w:sz w:val="28"/>
          <w:szCs w:val="28"/>
        </w:rPr>
        <w:t>89,0</w:t>
      </w:r>
      <w:r w:rsidR="00B57C9D" w:rsidRPr="002B3525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2B3525">
        <w:rPr>
          <w:rFonts w:ascii="Times New Roman" w:hAnsi="Times New Roman" w:cs="Times New Roman"/>
          <w:sz w:val="28"/>
          <w:szCs w:val="28"/>
        </w:rPr>
        <w:t xml:space="preserve">% </w:t>
      </w:r>
      <w:r w:rsidRPr="002B3525">
        <w:rPr>
          <w:rFonts w:ascii="Times New Roman" w:hAnsi="Times New Roman" w:cs="Times New Roman"/>
          <w:sz w:val="28"/>
          <w:szCs w:val="28"/>
        </w:rPr>
        <w:t>(в 20</w:t>
      </w:r>
      <w:r w:rsidR="00B57C9D" w:rsidRPr="002B3525">
        <w:rPr>
          <w:rFonts w:ascii="Times New Roman" w:hAnsi="Times New Roman" w:cs="Times New Roman"/>
          <w:sz w:val="28"/>
          <w:szCs w:val="28"/>
        </w:rPr>
        <w:t>2</w:t>
      </w:r>
      <w:r w:rsidR="002B3525" w:rsidRPr="002B3525">
        <w:rPr>
          <w:rFonts w:ascii="Times New Roman" w:hAnsi="Times New Roman" w:cs="Times New Roman"/>
          <w:sz w:val="28"/>
          <w:szCs w:val="28"/>
        </w:rPr>
        <w:t>2</w:t>
      </w:r>
      <w:r w:rsidRPr="002B35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 w:rsidRPr="002B3525">
        <w:rPr>
          <w:rFonts w:ascii="Times New Roman" w:hAnsi="Times New Roman" w:cs="Times New Roman"/>
          <w:sz w:val="28"/>
          <w:szCs w:val="28"/>
        </w:rPr>
        <w:t xml:space="preserve"> </w:t>
      </w:r>
      <w:r w:rsidRPr="002B3525">
        <w:rPr>
          <w:rFonts w:ascii="Times New Roman" w:hAnsi="Times New Roman" w:cs="Times New Roman"/>
          <w:sz w:val="28"/>
          <w:szCs w:val="28"/>
        </w:rPr>
        <w:t xml:space="preserve">– </w:t>
      </w:r>
      <w:r w:rsidR="002B3525" w:rsidRPr="002B3525">
        <w:rPr>
          <w:rFonts w:ascii="Times New Roman" w:hAnsi="Times New Roman" w:cs="Times New Roman"/>
          <w:sz w:val="28"/>
          <w:szCs w:val="28"/>
        </w:rPr>
        <w:t>5 189,3 тыс. рублей или 84,3 %</w:t>
      </w:r>
      <w:r w:rsidRPr="002B3525">
        <w:rPr>
          <w:rFonts w:ascii="Times New Roman" w:hAnsi="Times New Roman" w:cs="Times New Roman"/>
          <w:sz w:val="28"/>
          <w:szCs w:val="28"/>
        </w:rPr>
        <w:t>).</w:t>
      </w:r>
    </w:p>
    <w:p w14:paraId="17F09106" w14:textId="10DBF9CD" w:rsidR="006A2751" w:rsidRPr="00FA25C8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FA25C8" w:rsidRPr="00FA25C8">
        <w:rPr>
          <w:rFonts w:ascii="Times New Roman" w:hAnsi="Times New Roman" w:cs="Times New Roman"/>
          <w:sz w:val="28"/>
          <w:szCs w:val="28"/>
        </w:rPr>
        <w:t>2 297,4</w:t>
      </w:r>
      <w:r w:rsidR="00B57C9D" w:rsidRPr="00FA25C8">
        <w:rPr>
          <w:rFonts w:ascii="Times New Roman" w:hAnsi="Times New Roman" w:cs="Times New Roman"/>
          <w:sz w:val="28"/>
          <w:szCs w:val="28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25C8" w:rsidRPr="00FA25C8">
        <w:rPr>
          <w:rFonts w:ascii="Times New Roman" w:hAnsi="Times New Roman" w:cs="Times New Roman"/>
          <w:sz w:val="28"/>
          <w:szCs w:val="28"/>
        </w:rPr>
        <w:t>94,4</w:t>
      </w:r>
      <w:r w:rsidR="00B57C9D" w:rsidRPr="00FA25C8">
        <w:rPr>
          <w:rFonts w:ascii="Times New Roman" w:hAnsi="Times New Roman" w:cs="Times New Roman"/>
          <w:sz w:val="28"/>
          <w:szCs w:val="28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</w:rPr>
        <w:t>% (в 20</w:t>
      </w:r>
      <w:r w:rsidR="00B57C9D" w:rsidRPr="00FA25C8">
        <w:rPr>
          <w:rFonts w:ascii="Times New Roman" w:hAnsi="Times New Roman" w:cs="Times New Roman"/>
          <w:sz w:val="28"/>
          <w:szCs w:val="28"/>
        </w:rPr>
        <w:t>2</w:t>
      </w:r>
      <w:r w:rsidR="00FA25C8" w:rsidRPr="00FA25C8">
        <w:rPr>
          <w:rFonts w:ascii="Times New Roman" w:hAnsi="Times New Roman" w:cs="Times New Roman"/>
          <w:sz w:val="28"/>
          <w:szCs w:val="28"/>
        </w:rPr>
        <w:t>2</w:t>
      </w:r>
      <w:r w:rsidRPr="00FA25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 w:rsidRPr="00FA25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25C8">
        <w:rPr>
          <w:rFonts w:ascii="Times New Roman" w:hAnsi="Times New Roman" w:cs="Times New Roman"/>
          <w:sz w:val="28"/>
          <w:szCs w:val="28"/>
        </w:rPr>
        <w:t xml:space="preserve">– </w:t>
      </w:r>
      <w:r w:rsidR="00FA25C8" w:rsidRPr="00FA25C8">
        <w:rPr>
          <w:rFonts w:ascii="Times New Roman" w:hAnsi="Times New Roman" w:cs="Times New Roman"/>
          <w:sz w:val="28"/>
          <w:szCs w:val="28"/>
        </w:rPr>
        <w:t>3 095,1 тыс. рублей или 99,5 %</w:t>
      </w:r>
      <w:r w:rsidRPr="00FA25C8">
        <w:rPr>
          <w:rFonts w:ascii="Times New Roman" w:hAnsi="Times New Roman" w:cs="Times New Roman"/>
          <w:sz w:val="28"/>
          <w:szCs w:val="28"/>
        </w:rPr>
        <w:t>).</w:t>
      </w:r>
    </w:p>
    <w:p w14:paraId="094E319F" w14:textId="222311EE" w:rsidR="00B57C9D" w:rsidRPr="009B64D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D2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</w:t>
      </w:r>
      <w:r w:rsidR="00B57C9D" w:rsidRPr="009B64D2">
        <w:rPr>
          <w:rFonts w:ascii="Times New Roman" w:hAnsi="Times New Roman" w:cs="Times New Roman"/>
          <w:sz w:val="28"/>
          <w:szCs w:val="28"/>
        </w:rPr>
        <w:t xml:space="preserve">расходы исполнены в сумме               </w:t>
      </w:r>
      <w:r w:rsidR="004E1B3E" w:rsidRPr="009B64D2">
        <w:rPr>
          <w:rFonts w:ascii="Times New Roman" w:hAnsi="Times New Roman" w:cs="Times New Roman"/>
          <w:sz w:val="28"/>
          <w:szCs w:val="28"/>
        </w:rPr>
        <w:t>34,8</w:t>
      </w:r>
      <w:r w:rsidR="00B57C9D" w:rsidRPr="009B64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1B3E" w:rsidRPr="009B64D2">
        <w:rPr>
          <w:rFonts w:ascii="Times New Roman" w:hAnsi="Times New Roman" w:cs="Times New Roman"/>
          <w:sz w:val="28"/>
          <w:szCs w:val="28"/>
        </w:rPr>
        <w:t>100,0</w:t>
      </w:r>
      <w:r w:rsidR="00B57C9D" w:rsidRPr="009B64D2">
        <w:rPr>
          <w:rFonts w:ascii="Times New Roman" w:hAnsi="Times New Roman" w:cs="Times New Roman"/>
          <w:sz w:val="28"/>
          <w:szCs w:val="28"/>
        </w:rPr>
        <w:t xml:space="preserve"> % (в 202</w:t>
      </w:r>
      <w:r w:rsidR="009B64D2" w:rsidRPr="009B64D2">
        <w:rPr>
          <w:rFonts w:ascii="Times New Roman" w:hAnsi="Times New Roman" w:cs="Times New Roman"/>
          <w:sz w:val="28"/>
          <w:szCs w:val="28"/>
        </w:rPr>
        <w:t>2</w:t>
      </w:r>
      <w:r w:rsidR="00B57C9D" w:rsidRPr="009B64D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64D2" w:rsidRPr="009B64D2">
        <w:rPr>
          <w:rFonts w:ascii="Times New Roman" w:hAnsi="Times New Roman" w:cs="Times New Roman"/>
          <w:sz w:val="28"/>
          <w:szCs w:val="28"/>
        </w:rPr>
        <w:t>34,8 тыс. рублей или 100,0 %</w:t>
      </w:r>
      <w:r w:rsidR="00B57C9D" w:rsidRPr="009B64D2">
        <w:rPr>
          <w:rFonts w:ascii="Times New Roman" w:hAnsi="Times New Roman" w:cs="Times New Roman"/>
          <w:sz w:val="28"/>
          <w:szCs w:val="28"/>
        </w:rPr>
        <w:t>).</w:t>
      </w:r>
    </w:p>
    <w:p w14:paraId="17D256F1" w14:textId="6CEB7B48" w:rsidR="00AC06D7" w:rsidRPr="00CD6B9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97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</w:t>
      </w:r>
      <w:r w:rsidR="00B57C9D" w:rsidRPr="00CD6B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6B97">
        <w:rPr>
          <w:rFonts w:ascii="Times New Roman" w:hAnsi="Times New Roman" w:cs="Times New Roman"/>
          <w:sz w:val="28"/>
          <w:szCs w:val="28"/>
        </w:rPr>
        <w:t>исполнены</w:t>
      </w:r>
      <w:r w:rsidR="00801F55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D6B97" w:rsidRPr="00CD6B97">
        <w:rPr>
          <w:rFonts w:ascii="Times New Roman" w:hAnsi="Times New Roman" w:cs="Times New Roman"/>
          <w:sz w:val="28"/>
          <w:szCs w:val="28"/>
        </w:rPr>
        <w:t>13 599,6</w:t>
      </w:r>
      <w:r w:rsidR="00B57C9D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1B3E" w:rsidRPr="00CD6B97">
        <w:rPr>
          <w:rFonts w:ascii="Times New Roman" w:hAnsi="Times New Roman" w:cs="Times New Roman"/>
          <w:sz w:val="28"/>
          <w:szCs w:val="28"/>
        </w:rPr>
        <w:t>99,</w:t>
      </w:r>
      <w:r w:rsidR="00CD6B97" w:rsidRPr="00CD6B97">
        <w:rPr>
          <w:rFonts w:ascii="Times New Roman" w:hAnsi="Times New Roman" w:cs="Times New Roman"/>
          <w:sz w:val="28"/>
          <w:szCs w:val="28"/>
        </w:rPr>
        <w:t>8</w:t>
      </w:r>
      <w:r w:rsidR="00B57C9D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>% (в 20</w:t>
      </w:r>
      <w:r w:rsidR="00B57C9D" w:rsidRPr="00CD6B97">
        <w:rPr>
          <w:rFonts w:ascii="Times New Roman" w:hAnsi="Times New Roman" w:cs="Times New Roman"/>
          <w:sz w:val="28"/>
          <w:szCs w:val="28"/>
        </w:rPr>
        <w:t>2</w:t>
      </w:r>
      <w:r w:rsidR="00CD6B97" w:rsidRPr="00CD6B97">
        <w:rPr>
          <w:rFonts w:ascii="Times New Roman" w:hAnsi="Times New Roman" w:cs="Times New Roman"/>
          <w:sz w:val="28"/>
          <w:szCs w:val="28"/>
        </w:rPr>
        <w:t>2</w:t>
      </w:r>
      <w:r w:rsidRPr="00CD6B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7C9D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="004E1B3E" w:rsidRPr="00CD6B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7898" w:rsidRPr="00CD6B97">
        <w:rPr>
          <w:rFonts w:ascii="Times New Roman" w:hAnsi="Times New Roman" w:cs="Times New Roman"/>
          <w:sz w:val="28"/>
          <w:szCs w:val="28"/>
        </w:rPr>
        <w:t>– 12</w:t>
      </w:r>
      <w:r w:rsidR="00CD6B97" w:rsidRPr="00CD6B97">
        <w:rPr>
          <w:rFonts w:ascii="Times New Roman" w:hAnsi="Times New Roman" w:cs="Times New Roman"/>
          <w:sz w:val="28"/>
          <w:szCs w:val="28"/>
        </w:rPr>
        <w:t xml:space="preserve"> 226,6 тыс. рублей или 99,7 %</w:t>
      </w:r>
      <w:r w:rsidRPr="00CD6B97">
        <w:rPr>
          <w:rFonts w:ascii="Times New Roman" w:hAnsi="Times New Roman" w:cs="Times New Roman"/>
          <w:sz w:val="28"/>
          <w:szCs w:val="28"/>
        </w:rPr>
        <w:t>).</w:t>
      </w:r>
    </w:p>
    <w:p w14:paraId="6205BA27" w14:textId="4AE8DCEF" w:rsidR="00AC06D7" w:rsidRPr="00CD6B9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97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CD6B97" w:rsidRPr="00CD6B97">
        <w:rPr>
          <w:rFonts w:ascii="Times New Roman" w:hAnsi="Times New Roman" w:cs="Times New Roman"/>
          <w:sz w:val="28"/>
          <w:szCs w:val="28"/>
        </w:rPr>
        <w:t>1 032,7</w:t>
      </w:r>
      <w:r w:rsidR="00866079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01F55" w:rsidRPr="00CD6B97">
        <w:rPr>
          <w:rFonts w:ascii="Times New Roman" w:hAnsi="Times New Roman" w:cs="Times New Roman"/>
          <w:sz w:val="28"/>
          <w:szCs w:val="28"/>
        </w:rPr>
        <w:t>,0</w:t>
      </w:r>
      <w:r w:rsidRPr="00CD6B97">
        <w:rPr>
          <w:rFonts w:ascii="Times New Roman" w:hAnsi="Times New Roman" w:cs="Times New Roman"/>
          <w:sz w:val="28"/>
          <w:szCs w:val="28"/>
        </w:rPr>
        <w:t xml:space="preserve"> % (в 20</w:t>
      </w:r>
      <w:r w:rsidR="00866079" w:rsidRPr="00CD6B97">
        <w:rPr>
          <w:rFonts w:ascii="Times New Roman" w:hAnsi="Times New Roman" w:cs="Times New Roman"/>
          <w:sz w:val="28"/>
          <w:szCs w:val="28"/>
        </w:rPr>
        <w:t>2</w:t>
      </w:r>
      <w:r w:rsidR="00CD6B97" w:rsidRPr="00CD6B97">
        <w:rPr>
          <w:rFonts w:ascii="Times New Roman" w:hAnsi="Times New Roman" w:cs="Times New Roman"/>
          <w:sz w:val="28"/>
          <w:szCs w:val="28"/>
        </w:rPr>
        <w:t>2</w:t>
      </w:r>
      <w:r w:rsidR="00866079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D6B97" w:rsidRPr="00CD6B97">
        <w:rPr>
          <w:rFonts w:ascii="Times New Roman" w:hAnsi="Times New Roman" w:cs="Times New Roman"/>
          <w:sz w:val="28"/>
          <w:szCs w:val="28"/>
        </w:rPr>
        <w:t>803,0 тыс. рублей или 100,0 %</w:t>
      </w:r>
      <w:r w:rsidRPr="00CD6B97">
        <w:rPr>
          <w:rFonts w:ascii="Times New Roman" w:hAnsi="Times New Roman" w:cs="Times New Roman"/>
          <w:sz w:val="28"/>
          <w:szCs w:val="28"/>
        </w:rPr>
        <w:t>).</w:t>
      </w:r>
    </w:p>
    <w:p w14:paraId="10C35B63" w14:textId="587C402B" w:rsidR="00AC06D7" w:rsidRPr="00CD6B9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97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11 00 «Физическая культура и спорт» расходы исполнены              в сумме </w:t>
      </w:r>
      <w:r w:rsidR="00CD6B97" w:rsidRPr="00CD6B97">
        <w:rPr>
          <w:rFonts w:ascii="Times New Roman" w:hAnsi="Times New Roman" w:cs="Times New Roman"/>
          <w:sz w:val="28"/>
          <w:szCs w:val="28"/>
        </w:rPr>
        <w:t>822,3</w:t>
      </w:r>
      <w:r w:rsidR="00866079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45521" w:rsidRPr="00CD6B97">
        <w:rPr>
          <w:rFonts w:ascii="Times New Roman" w:hAnsi="Times New Roman" w:cs="Times New Roman"/>
          <w:sz w:val="28"/>
          <w:szCs w:val="28"/>
        </w:rPr>
        <w:t>100,0</w:t>
      </w:r>
      <w:r w:rsidR="00866079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>% (в 20</w:t>
      </w:r>
      <w:r w:rsidR="00866079" w:rsidRPr="00CD6B97">
        <w:rPr>
          <w:rFonts w:ascii="Times New Roman" w:hAnsi="Times New Roman" w:cs="Times New Roman"/>
          <w:sz w:val="28"/>
          <w:szCs w:val="28"/>
        </w:rPr>
        <w:t>2</w:t>
      </w:r>
      <w:r w:rsidR="00CD6B97" w:rsidRPr="00CD6B97">
        <w:rPr>
          <w:rFonts w:ascii="Times New Roman" w:hAnsi="Times New Roman" w:cs="Times New Roman"/>
          <w:sz w:val="28"/>
          <w:szCs w:val="28"/>
        </w:rPr>
        <w:t>2</w:t>
      </w:r>
      <w:r w:rsidR="00866079" w:rsidRPr="00CD6B97">
        <w:rPr>
          <w:rFonts w:ascii="Times New Roman" w:hAnsi="Times New Roman" w:cs="Times New Roman"/>
          <w:sz w:val="28"/>
          <w:szCs w:val="28"/>
        </w:rPr>
        <w:t xml:space="preserve"> </w:t>
      </w:r>
      <w:r w:rsidRPr="00CD6B97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D6B97" w:rsidRPr="00CD6B97">
        <w:rPr>
          <w:rFonts w:ascii="Times New Roman" w:hAnsi="Times New Roman" w:cs="Times New Roman"/>
          <w:sz w:val="28"/>
          <w:szCs w:val="28"/>
        </w:rPr>
        <w:t>899,0 тыс. рублей или 100,0 %</w:t>
      </w:r>
      <w:r w:rsidRPr="00CD6B97">
        <w:rPr>
          <w:rFonts w:ascii="Times New Roman" w:hAnsi="Times New Roman" w:cs="Times New Roman"/>
          <w:sz w:val="28"/>
          <w:szCs w:val="28"/>
        </w:rPr>
        <w:t>).</w:t>
      </w:r>
    </w:p>
    <w:p w14:paraId="3195AA0D" w14:textId="25F6F3E9" w:rsidR="003E2A83" w:rsidRPr="0099630B" w:rsidRDefault="003E2A83" w:rsidP="003E2A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главы </w:t>
      </w:r>
      <w:r w:rsidR="0099630B" w:rsidRPr="0099630B">
        <w:rPr>
          <w:rFonts w:ascii="Times New Roman" w:hAnsi="Times New Roman" w:cs="Times New Roman"/>
          <w:sz w:val="28"/>
          <w:szCs w:val="28"/>
        </w:rPr>
        <w:t xml:space="preserve">и муниципальных служащих сельского поселения </w:t>
      </w:r>
      <w:r w:rsidRPr="0099630B">
        <w:rPr>
          <w:rFonts w:ascii="Times New Roman" w:hAnsi="Times New Roman" w:cs="Times New Roman"/>
          <w:sz w:val="28"/>
          <w:szCs w:val="28"/>
        </w:rPr>
        <w:t>соблюден.</w:t>
      </w:r>
    </w:p>
    <w:p w14:paraId="55A97A54" w14:textId="2646507E" w:rsidR="003E2A83" w:rsidRPr="0099630B" w:rsidRDefault="003E2A83" w:rsidP="003E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Исполнение фонда оплаты труда главы сельского поселения                         за 202</w:t>
      </w:r>
      <w:r w:rsidR="0099630B" w:rsidRPr="0099630B">
        <w:rPr>
          <w:rFonts w:ascii="Times New Roman" w:hAnsi="Times New Roman" w:cs="Times New Roman"/>
          <w:sz w:val="28"/>
          <w:szCs w:val="28"/>
        </w:rPr>
        <w:t>3</w:t>
      </w:r>
      <w:r w:rsidRPr="0099630B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99630B" w:rsidRPr="0099630B">
        <w:rPr>
          <w:rFonts w:ascii="Times New Roman" w:hAnsi="Times New Roman" w:cs="Times New Roman"/>
          <w:sz w:val="28"/>
          <w:szCs w:val="28"/>
        </w:rPr>
        <w:t>1 585,4</w:t>
      </w:r>
      <w:r w:rsidRPr="0099630B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99630B" w:rsidRPr="0099630B">
        <w:rPr>
          <w:rFonts w:ascii="Times New Roman" w:hAnsi="Times New Roman" w:cs="Times New Roman"/>
          <w:sz w:val="28"/>
          <w:szCs w:val="28"/>
        </w:rPr>
        <w:t>1 809,1</w:t>
      </w:r>
      <w:r w:rsidR="00826FF3" w:rsidRPr="009963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963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21D76" w14:textId="36A81D73" w:rsidR="003E2A83" w:rsidRPr="0099630B" w:rsidRDefault="003E2A83" w:rsidP="003E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202</w:t>
      </w:r>
      <w:r w:rsidR="0099630B" w:rsidRPr="0099630B">
        <w:rPr>
          <w:rFonts w:ascii="Times New Roman" w:hAnsi="Times New Roman" w:cs="Times New Roman"/>
          <w:sz w:val="28"/>
          <w:szCs w:val="28"/>
        </w:rPr>
        <w:t>3</w:t>
      </w:r>
      <w:r w:rsidRPr="0099630B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99630B" w:rsidRPr="0099630B">
        <w:rPr>
          <w:rFonts w:ascii="Times New Roman" w:hAnsi="Times New Roman" w:cs="Times New Roman"/>
          <w:sz w:val="28"/>
          <w:szCs w:val="28"/>
        </w:rPr>
        <w:t>4 073,9</w:t>
      </w:r>
      <w:r w:rsidRPr="0099630B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99630B" w:rsidRPr="0099630B">
        <w:rPr>
          <w:rFonts w:ascii="Times New Roman" w:hAnsi="Times New Roman" w:cs="Times New Roman"/>
          <w:sz w:val="28"/>
          <w:szCs w:val="28"/>
        </w:rPr>
        <w:t>4 881,5</w:t>
      </w:r>
      <w:r w:rsidRPr="0099630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010EDAB" w14:textId="3A16FB91" w:rsidR="00AE272D" w:rsidRPr="0099630B" w:rsidRDefault="00AE272D" w:rsidP="00AE27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0B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</w:t>
      </w:r>
      <w:r w:rsidR="001043D1" w:rsidRPr="0099630B">
        <w:rPr>
          <w:rFonts w:ascii="Times New Roman" w:hAnsi="Times New Roman" w:cs="Times New Roman"/>
          <w:sz w:val="28"/>
          <w:szCs w:val="28"/>
        </w:rPr>
        <w:t>самоуправления Ханты</w:t>
      </w:r>
      <w:r w:rsidRPr="0099630B">
        <w:rPr>
          <w:rFonts w:ascii="Times New Roman" w:hAnsi="Times New Roman" w:cs="Times New Roman"/>
          <w:sz w:val="28"/>
          <w:szCs w:val="28"/>
        </w:rPr>
        <w:t>-Мансийского района на 202</w:t>
      </w:r>
      <w:r w:rsidR="00CF7BC6" w:rsidRPr="0099630B">
        <w:rPr>
          <w:rFonts w:ascii="Times New Roman" w:hAnsi="Times New Roman" w:cs="Times New Roman"/>
          <w:sz w:val="28"/>
          <w:szCs w:val="28"/>
        </w:rPr>
        <w:t>3</w:t>
      </w:r>
      <w:r w:rsidRPr="0099630B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Правительства Ханты-Мансийского автономного округа                  – Югры </w:t>
      </w:r>
      <w:r w:rsidR="00245521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7BC6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</w:t>
      </w:r>
      <w:r w:rsidR="00245521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7BC6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245521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                       на 202</w:t>
      </w:r>
      <w:r w:rsidR="00CF7BC6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5521" w:rsidRPr="0099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99630B">
        <w:rPr>
          <w:rFonts w:ascii="Times New Roman" w:hAnsi="Times New Roman" w:cs="Times New Roman"/>
          <w:sz w:val="28"/>
          <w:szCs w:val="28"/>
        </w:rPr>
        <w:t>, соблюден.</w:t>
      </w:r>
    </w:p>
    <w:p w14:paraId="647A7CA1" w14:textId="77777777" w:rsidR="00306957" w:rsidRPr="00A313AD" w:rsidRDefault="00306957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4A0C1F94" w14:textId="77777777" w:rsidR="00AC06D7" w:rsidRPr="00AF507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F5074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AF507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14:paraId="4E244A9B" w14:textId="06C97177" w:rsidR="00675504" w:rsidRPr="00AF5074" w:rsidRDefault="00675504" w:rsidP="003069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4">
        <w:rPr>
          <w:rFonts w:ascii="Times New Roman" w:hAnsi="Times New Roman" w:cs="Times New Roman"/>
          <w:sz w:val="28"/>
          <w:szCs w:val="28"/>
        </w:rPr>
        <w:t xml:space="preserve">Годовой отчет представлен в </w:t>
      </w:r>
      <w:r w:rsidR="00B00BCD">
        <w:rPr>
          <w:rFonts w:ascii="Times New Roman" w:hAnsi="Times New Roman" w:cs="Times New Roman"/>
          <w:sz w:val="28"/>
          <w:szCs w:val="28"/>
        </w:rPr>
        <w:t>К</w:t>
      </w:r>
      <w:r w:rsidRPr="00AF5074">
        <w:rPr>
          <w:rFonts w:ascii="Times New Roman" w:hAnsi="Times New Roman" w:cs="Times New Roman"/>
          <w:sz w:val="28"/>
          <w:szCs w:val="28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14:paraId="614EEDFB" w14:textId="77777777" w:rsidR="00386E6F" w:rsidRPr="00AF5074" w:rsidRDefault="00386E6F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0C8F93" w14:textId="77777777" w:rsidR="00AC06D7" w:rsidRPr="00AF507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074">
        <w:rPr>
          <w:rFonts w:ascii="Times New Roman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14:paraId="78ECC8A0" w14:textId="77777777" w:rsidR="00AC06D7" w:rsidRPr="00AF507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74">
        <w:rPr>
          <w:rFonts w:ascii="Times New Roman" w:hAnsi="Times New Roman" w:cs="Times New Roman"/>
          <w:sz w:val="28"/>
          <w:szCs w:val="28"/>
        </w:rPr>
        <w:t>1) Отчет об исполнении бюджета (ф. 0503117).</w:t>
      </w:r>
    </w:p>
    <w:p w14:paraId="2ED9943E" w14:textId="27BF443D" w:rsidR="00E12F3D" w:rsidRPr="00A91DB9" w:rsidRDefault="00E12F3D" w:rsidP="003069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69">
        <w:rPr>
          <w:rFonts w:ascii="Times New Roman" w:hAnsi="Times New Roman" w:cs="Times New Roman"/>
          <w:sz w:val="28"/>
          <w:szCs w:val="28"/>
        </w:rPr>
        <w:t>При анализе представленного отчёта об исполнении бюджета сельского поселения Кедровый за 20</w:t>
      </w:r>
      <w:r w:rsidR="00675504" w:rsidRPr="00800769">
        <w:rPr>
          <w:rFonts w:ascii="Times New Roman" w:hAnsi="Times New Roman" w:cs="Times New Roman"/>
          <w:sz w:val="28"/>
          <w:szCs w:val="28"/>
        </w:rPr>
        <w:t>2</w:t>
      </w:r>
      <w:r w:rsidR="00800769" w:rsidRPr="00800769">
        <w:rPr>
          <w:rFonts w:ascii="Times New Roman" w:hAnsi="Times New Roman" w:cs="Times New Roman"/>
          <w:sz w:val="28"/>
          <w:szCs w:val="28"/>
        </w:rPr>
        <w:t>3</w:t>
      </w:r>
      <w:r w:rsidR="001D18B5" w:rsidRPr="008007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0769">
        <w:rPr>
          <w:rFonts w:ascii="Times New Roman" w:hAnsi="Times New Roman" w:cs="Times New Roman"/>
          <w:sz w:val="28"/>
          <w:szCs w:val="28"/>
        </w:rPr>
        <w:t xml:space="preserve"> установлено,                                      что утверждённые плановые показатели, отражённые в отчёте</w:t>
      </w:r>
      <w:r w:rsidR="004C5AA3" w:rsidRPr="008007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7DC" w:rsidRPr="00800769">
        <w:rPr>
          <w:rFonts w:ascii="Times New Roman" w:hAnsi="Times New Roman" w:cs="Times New Roman"/>
          <w:sz w:val="28"/>
          <w:szCs w:val="28"/>
        </w:rPr>
        <w:t>об исполнении бюджета (ф. 0503117)</w:t>
      </w:r>
      <w:r w:rsidRPr="00800769">
        <w:rPr>
          <w:rFonts w:ascii="Times New Roman" w:hAnsi="Times New Roman" w:cs="Times New Roman"/>
          <w:sz w:val="28"/>
          <w:szCs w:val="28"/>
        </w:rPr>
        <w:t>,</w:t>
      </w:r>
      <w:r w:rsidR="00E447DC" w:rsidRPr="00800769">
        <w:rPr>
          <w:rFonts w:ascii="Times New Roman" w:hAnsi="Times New Roman" w:cs="Times New Roman"/>
          <w:sz w:val="28"/>
          <w:szCs w:val="28"/>
        </w:rPr>
        <w:t xml:space="preserve"> </w:t>
      </w:r>
      <w:r w:rsidRPr="00800769">
        <w:rPr>
          <w:rFonts w:ascii="Times New Roman" w:hAnsi="Times New Roman" w:cs="Times New Roman"/>
          <w:sz w:val="28"/>
          <w:szCs w:val="28"/>
        </w:rPr>
        <w:t>соответствуют показателям, утверждённым</w:t>
      </w:r>
      <w:r w:rsidR="00306957" w:rsidRPr="0080076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Кедровый                                    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A91DB9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16.12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.2022 № 4</w:t>
      </w:r>
      <w:r w:rsidR="00A91DB9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Кедровый на 202</w:t>
      </w:r>
      <w:r w:rsidR="00A91DB9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1DB9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A91DB9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="00D85671" w:rsidRPr="00A91D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годов»</w:t>
      </w:r>
      <w:r w:rsidRPr="00A91DB9">
        <w:rPr>
          <w:rFonts w:ascii="Times New Roman" w:hAnsi="Times New Roman" w:cs="Times New Roman"/>
          <w:sz w:val="28"/>
          <w:szCs w:val="28"/>
        </w:rPr>
        <w:t>.</w:t>
      </w:r>
    </w:p>
    <w:p w14:paraId="6C18DA93" w14:textId="77777777" w:rsidR="00AC06D7" w:rsidRPr="00A91DB9" w:rsidRDefault="00AC06D7" w:rsidP="00944A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B9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14:paraId="10862142" w14:textId="59B1979B" w:rsidR="00AC06D7" w:rsidRPr="00A91DB9" w:rsidRDefault="00AC06D7" w:rsidP="00944A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B9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    на 01 января 20</w:t>
      </w:r>
      <w:r w:rsidR="00E03A08" w:rsidRPr="00A91DB9">
        <w:rPr>
          <w:rFonts w:ascii="Times New Roman" w:hAnsi="Times New Roman" w:cs="Times New Roman"/>
          <w:sz w:val="28"/>
          <w:szCs w:val="28"/>
        </w:rPr>
        <w:t>2</w:t>
      </w:r>
      <w:r w:rsidR="00A91DB9" w:rsidRPr="00A91DB9">
        <w:rPr>
          <w:rFonts w:ascii="Times New Roman" w:hAnsi="Times New Roman" w:cs="Times New Roman"/>
          <w:sz w:val="28"/>
          <w:szCs w:val="28"/>
        </w:rPr>
        <w:t>4</w:t>
      </w:r>
      <w:r w:rsidRPr="00A91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8B5" w:rsidRPr="00A91DB9">
        <w:rPr>
          <w:rFonts w:ascii="Times New Roman" w:hAnsi="Times New Roman" w:cs="Times New Roman"/>
          <w:sz w:val="28"/>
          <w:szCs w:val="28"/>
        </w:rPr>
        <w:t xml:space="preserve">согласно Инструкции 191н, </w:t>
      </w:r>
      <w:r w:rsidRPr="00A91DB9">
        <w:rPr>
          <w:rFonts w:ascii="Times New Roman" w:hAnsi="Times New Roman" w:cs="Times New Roman"/>
          <w:sz w:val="28"/>
          <w:szCs w:val="28"/>
        </w:rPr>
        <w:t>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 ф. 0503140 путем объединения показателей по строкам и графам отчетов,                          с одновременным исключением взаимосвязанных показателей.</w:t>
      </w:r>
    </w:p>
    <w:p w14:paraId="04B68B2A" w14:textId="0C8A99DA" w:rsidR="007F73C8" w:rsidRPr="00E16976" w:rsidRDefault="00AC06D7" w:rsidP="007F73C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D3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010 графы 8 соответствуют строке 010 графы 11 Сведений о движении нефинансовых активов </w:t>
      </w:r>
      <w:hyperlink r:id="rId8" w:history="1">
        <w:r w:rsidRPr="001E52D3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1E52D3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574734" w:rsidRPr="001E52D3">
        <w:rPr>
          <w:rFonts w:ascii="Times New Roman" w:hAnsi="Times New Roman" w:cs="Times New Roman"/>
          <w:sz w:val="28"/>
          <w:szCs w:val="28"/>
        </w:rPr>
        <w:t xml:space="preserve"> </w:t>
      </w:r>
      <w:r w:rsidR="001E52D3" w:rsidRPr="001E52D3">
        <w:rPr>
          <w:rFonts w:ascii="Times New Roman" w:hAnsi="Times New Roman" w:cs="Times New Roman"/>
          <w:sz w:val="28"/>
          <w:szCs w:val="28"/>
        </w:rPr>
        <w:t>14 535 679,12</w:t>
      </w:r>
      <w:r w:rsidR="007F73C8" w:rsidRPr="001E52D3">
        <w:rPr>
          <w:rFonts w:ascii="Times New Roman" w:hAnsi="Times New Roman" w:cs="Times New Roman"/>
          <w:sz w:val="28"/>
          <w:szCs w:val="28"/>
        </w:rPr>
        <w:t xml:space="preserve"> </w:t>
      </w:r>
      <w:r w:rsidRPr="001E52D3">
        <w:rPr>
          <w:rFonts w:ascii="Times New Roman" w:hAnsi="Times New Roman" w:cs="Times New Roman"/>
          <w:sz w:val="28"/>
          <w:szCs w:val="28"/>
        </w:rPr>
        <w:t xml:space="preserve">рублей (на начало года </w:t>
      </w:r>
      <w:r w:rsidR="001E52D3" w:rsidRPr="001E52D3">
        <w:rPr>
          <w:rFonts w:ascii="Times New Roman" w:hAnsi="Times New Roman" w:cs="Times New Roman"/>
          <w:sz w:val="28"/>
          <w:szCs w:val="28"/>
        </w:rPr>
        <w:t>14 489 337,09</w:t>
      </w:r>
      <w:r w:rsidR="00DC16C4">
        <w:rPr>
          <w:rFonts w:ascii="Times New Roman" w:hAnsi="Times New Roman" w:cs="Times New Roman"/>
          <w:sz w:val="28"/>
          <w:szCs w:val="28"/>
        </w:rPr>
        <w:t xml:space="preserve"> </w:t>
      </w:r>
      <w:r w:rsidR="008A43F1" w:rsidRPr="001E52D3">
        <w:rPr>
          <w:rFonts w:ascii="Times New Roman" w:hAnsi="Times New Roman" w:cs="Times New Roman"/>
          <w:sz w:val="28"/>
          <w:szCs w:val="28"/>
        </w:rPr>
        <w:t>рублей</w:t>
      </w:r>
      <w:r w:rsidRPr="00E16976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E16976" w:rsidRPr="00E16976">
        <w:rPr>
          <w:rFonts w:ascii="Times New Roman" w:hAnsi="Times New Roman" w:cs="Times New Roman"/>
          <w:sz w:val="28"/>
          <w:szCs w:val="28"/>
        </w:rPr>
        <w:t>13 527 617,97</w:t>
      </w:r>
      <w:r w:rsidR="007F73C8" w:rsidRPr="00E16976">
        <w:rPr>
          <w:rFonts w:ascii="Times New Roman" w:hAnsi="Times New Roman" w:cs="Times New Roman"/>
          <w:sz w:val="28"/>
          <w:szCs w:val="28"/>
        </w:rPr>
        <w:t xml:space="preserve"> </w:t>
      </w:r>
      <w:r w:rsidRPr="00E16976">
        <w:rPr>
          <w:rFonts w:ascii="Times New Roman" w:hAnsi="Times New Roman" w:cs="Times New Roman"/>
          <w:sz w:val="28"/>
          <w:szCs w:val="28"/>
        </w:rPr>
        <w:t>рублей</w:t>
      </w:r>
      <w:r w:rsidR="00F51782" w:rsidRPr="00E16976">
        <w:rPr>
          <w:rFonts w:ascii="Times New Roman" w:hAnsi="Times New Roman" w:cs="Times New Roman"/>
          <w:sz w:val="28"/>
          <w:szCs w:val="28"/>
        </w:rPr>
        <w:t xml:space="preserve"> </w:t>
      </w:r>
      <w:r w:rsidR="00BC3CC0" w:rsidRPr="00E169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1782" w:rsidRPr="00E16976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7F73C8" w:rsidRPr="00E16976">
        <w:rPr>
          <w:rFonts w:ascii="Times New Roman" w:hAnsi="Times New Roman" w:cs="Times New Roman"/>
          <w:sz w:val="28"/>
          <w:szCs w:val="28"/>
        </w:rPr>
        <w:t xml:space="preserve"> </w:t>
      </w:r>
      <w:r w:rsidR="00E16976" w:rsidRPr="00E16976">
        <w:rPr>
          <w:rFonts w:ascii="Times New Roman" w:hAnsi="Times New Roman" w:cs="Times New Roman"/>
          <w:sz w:val="28"/>
          <w:szCs w:val="28"/>
        </w:rPr>
        <w:t>13 230 807,20</w:t>
      </w:r>
      <w:r w:rsidR="008A43F1" w:rsidRPr="00E169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1782" w:rsidRPr="00E16976">
        <w:rPr>
          <w:rFonts w:ascii="Times New Roman" w:hAnsi="Times New Roman" w:cs="Times New Roman"/>
          <w:sz w:val="28"/>
          <w:szCs w:val="28"/>
        </w:rPr>
        <w:t>)</w:t>
      </w:r>
      <w:r w:rsidR="007F73C8" w:rsidRPr="00E16976">
        <w:rPr>
          <w:rFonts w:ascii="Times New Roman" w:hAnsi="Times New Roman" w:cs="Times New Roman"/>
          <w:sz w:val="28"/>
          <w:szCs w:val="28"/>
        </w:rPr>
        <w:t xml:space="preserve">. </w:t>
      </w:r>
      <w:r w:rsidR="007F73C8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16976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C8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E16976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7F73C8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нефинансовых активов в части остаточной стоимости основных средств на </w:t>
      </w:r>
      <w:r w:rsidR="00E16976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>296 810,77</w:t>
      </w:r>
      <w:r w:rsidR="008A43F1" w:rsidRPr="00E1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F73C8" w:rsidRPr="00E16976">
        <w:rPr>
          <w:rFonts w:ascii="Times New Roman" w:hAnsi="Times New Roman" w:cs="Times New Roman"/>
          <w:sz w:val="28"/>
          <w:szCs w:val="28"/>
        </w:rPr>
        <w:t xml:space="preserve"> или </w:t>
      </w:r>
      <w:r w:rsidR="00E16976" w:rsidRPr="00E16976">
        <w:rPr>
          <w:rFonts w:ascii="Times New Roman" w:hAnsi="Times New Roman" w:cs="Times New Roman"/>
          <w:sz w:val="28"/>
          <w:szCs w:val="28"/>
        </w:rPr>
        <w:t>2,2</w:t>
      </w:r>
      <w:r w:rsidR="00996DBE" w:rsidRPr="00E16976">
        <w:rPr>
          <w:rFonts w:ascii="Times New Roman" w:hAnsi="Times New Roman" w:cs="Times New Roman"/>
          <w:sz w:val="28"/>
          <w:szCs w:val="28"/>
        </w:rPr>
        <w:t xml:space="preserve"> </w:t>
      </w:r>
      <w:r w:rsidR="007F73C8" w:rsidRPr="00E16976">
        <w:rPr>
          <w:rFonts w:ascii="Times New Roman" w:hAnsi="Times New Roman" w:cs="Times New Roman"/>
          <w:sz w:val="28"/>
          <w:szCs w:val="28"/>
        </w:rPr>
        <w:t>%.</w:t>
      </w:r>
    </w:p>
    <w:p w14:paraId="6A0587D9" w14:textId="77777777" w:rsidR="00C0553C" w:rsidRPr="00E16976" w:rsidRDefault="00C0553C" w:rsidP="00C25C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76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о финансовых результатах деятельности (ф.0503121) и справки        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     и материальных запасов, соответствуют показателям отчета о финансовых результатах деятельности ф. 0503121.</w:t>
      </w:r>
    </w:p>
    <w:p w14:paraId="71397582" w14:textId="77777777" w:rsidR="00AC06D7" w:rsidRPr="00E16976" w:rsidRDefault="00AC06D7" w:rsidP="00AA1D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76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14:paraId="445DE8B9" w14:textId="47A2A935" w:rsidR="00AC06D7" w:rsidRPr="00BD56C6" w:rsidRDefault="00AC06D7" w:rsidP="00AA1D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C6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D44A68" w:rsidRPr="00BD56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56C6" w:rsidRPr="00BD56C6">
        <w:rPr>
          <w:rFonts w:ascii="Times New Roman" w:hAnsi="Times New Roman" w:cs="Times New Roman"/>
          <w:sz w:val="28"/>
          <w:szCs w:val="28"/>
        </w:rPr>
        <w:t>38 022 336,41</w:t>
      </w:r>
      <w:r w:rsidR="00C25CB1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>рубл</w:t>
      </w:r>
      <w:r w:rsidR="00BD56C6" w:rsidRPr="00BD56C6">
        <w:rPr>
          <w:rFonts w:ascii="Times New Roman" w:hAnsi="Times New Roman" w:cs="Times New Roman"/>
          <w:sz w:val="28"/>
          <w:szCs w:val="28"/>
        </w:rPr>
        <w:t>ей</w:t>
      </w:r>
      <w:r w:rsidR="00C25CB1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BD56C6" w:rsidRPr="00BD56C6">
        <w:rPr>
          <w:rFonts w:ascii="Times New Roman" w:hAnsi="Times New Roman" w:cs="Times New Roman"/>
          <w:sz w:val="28"/>
          <w:szCs w:val="28"/>
        </w:rPr>
        <w:t>7 375 344,71</w:t>
      </w:r>
      <w:r w:rsidR="00C25CB1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 xml:space="preserve">рублей, доходов от собственности в сумме </w:t>
      </w:r>
      <w:r w:rsidR="00BD56C6" w:rsidRPr="00BD56C6">
        <w:rPr>
          <w:rFonts w:ascii="Times New Roman" w:hAnsi="Times New Roman" w:cs="Times New Roman"/>
          <w:sz w:val="28"/>
          <w:szCs w:val="28"/>
        </w:rPr>
        <w:t>389 004,33</w:t>
      </w:r>
      <w:r w:rsidR="00AA1D17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>рубл</w:t>
      </w:r>
      <w:r w:rsidR="00AA1D17" w:rsidRPr="00BD56C6">
        <w:rPr>
          <w:rFonts w:ascii="Times New Roman" w:hAnsi="Times New Roman" w:cs="Times New Roman"/>
          <w:sz w:val="28"/>
          <w:szCs w:val="28"/>
        </w:rPr>
        <w:t>ей</w:t>
      </w:r>
      <w:r w:rsidRPr="00BD56C6">
        <w:rPr>
          <w:rFonts w:ascii="Times New Roman" w:hAnsi="Times New Roman" w:cs="Times New Roman"/>
          <w:sz w:val="28"/>
          <w:szCs w:val="28"/>
        </w:rPr>
        <w:t>,</w:t>
      </w:r>
      <w:r w:rsidR="00D924AA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D924AA" w:rsidRPr="00BD56C6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AA1D17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="00453A06" w:rsidRPr="00BD56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56C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D56C6" w:rsidRPr="00BD56C6">
        <w:rPr>
          <w:rFonts w:ascii="Times New Roman" w:hAnsi="Times New Roman" w:cs="Times New Roman"/>
          <w:sz w:val="28"/>
          <w:szCs w:val="28"/>
        </w:rPr>
        <w:t>29 484 534,93</w:t>
      </w:r>
      <w:r w:rsidR="00AA1D17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Pr="00BD56C6">
        <w:rPr>
          <w:rFonts w:ascii="Times New Roman" w:hAnsi="Times New Roman" w:cs="Times New Roman"/>
          <w:sz w:val="28"/>
          <w:szCs w:val="28"/>
        </w:rPr>
        <w:t>рубл</w:t>
      </w:r>
      <w:r w:rsidR="00453A06" w:rsidRPr="00BD56C6">
        <w:rPr>
          <w:rFonts w:ascii="Times New Roman" w:hAnsi="Times New Roman" w:cs="Times New Roman"/>
          <w:sz w:val="28"/>
          <w:szCs w:val="28"/>
        </w:rPr>
        <w:t>я</w:t>
      </w:r>
      <w:r w:rsidRPr="00BD56C6">
        <w:rPr>
          <w:rFonts w:ascii="Times New Roman" w:hAnsi="Times New Roman" w:cs="Times New Roman"/>
          <w:sz w:val="28"/>
          <w:szCs w:val="28"/>
        </w:rPr>
        <w:t xml:space="preserve">, </w:t>
      </w:r>
      <w:r w:rsidR="00453A06" w:rsidRPr="00BD56C6">
        <w:rPr>
          <w:rFonts w:ascii="Times New Roman" w:hAnsi="Times New Roman" w:cs="Times New Roman"/>
          <w:sz w:val="28"/>
          <w:szCs w:val="28"/>
        </w:rPr>
        <w:t xml:space="preserve">доходы от операций с активами (минус) </w:t>
      </w:r>
      <w:r w:rsidR="00BD56C6" w:rsidRPr="00BD56C6">
        <w:rPr>
          <w:rFonts w:ascii="Times New Roman" w:hAnsi="Times New Roman" w:cs="Times New Roman"/>
          <w:sz w:val="28"/>
          <w:szCs w:val="28"/>
        </w:rPr>
        <w:t>362 015,92</w:t>
      </w:r>
      <w:r w:rsidR="00453A06" w:rsidRPr="00BD56C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D18B5" w:rsidRPr="00BD56C6">
        <w:rPr>
          <w:rFonts w:ascii="Times New Roman" w:hAnsi="Times New Roman" w:cs="Times New Roman"/>
          <w:sz w:val="28"/>
          <w:szCs w:val="28"/>
        </w:rPr>
        <w:t>безвозмездных</w:t>
      </w:r>
      <w:r w:rsidR="00D924AA" w:rsidRPr="00BD56C6">
        <w:rPr>
          <w:rFonts w:ascii="Times New Roman" w:hAnsi="Times New Roman" w:cs="Times New Roman"/>
          <w:sz w:val="28"/>
          <w:szCs w:val="28"/>
        </w:rPr>
        <w:t xml:space="preserve"> неденежны</w:t>
      </w:r>
      <w:r w:rsidR="001D18B5" w:rsidRPr="00BD56C6">
        <w:rPr>
          <w:rFonts w:ascii="Times New Roman" w:hAnsi="Times New Roman" w:cs="Times New Roman"/>
          <w:sz w:val="28"/>
          <w:szCs w:val="28"/>
        </w:rPr>
        <w:t>х</w:t>
      </w:r>
      <w:r w:rsidR="00D924AA" w:rsidRPr="00BD56C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D18B5" w:rsidRPr="00BD56C6">
        <w:rPr>
          <w:rFonts w:ascii="Times New Roman" w:hAnsi="Times New Roman" w:cs="Times New Roman"/>
          <w:sz w:val="28"/>
          <w:szCs w:val="28"/>
        </w:rPr>
        <w:t>й</w:t>
      </w:r>
      <w:r w:rsidR="00453A06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="00D924AA" w:rsidRPr="00BD56C6">
        <w:rPr>
          <w:rFonts w:ascii="Times New Roman" w:hAnsi="Times New Roman" w:cs="Times New Roman"/>
          <w:sz w:val="28"/>
          <w:szCs w:val="28"/>
        </w:rPr>
        <w:t xml:space="preserve">в сектор государственного управления в сумме </w:t>
      </w:r>
      <w:r w:rsidR="00BD56C6" w:rsidRPr="00BD56C6">
        <w:rPr>
          <w:rFonts w:ascii="Times New Roman" w:hAnsi="Times New Roman" w:cs="Times New Roman"/>
          <w:sz w:val="28"/>
          <w:szCs w:val="28"/>
        </w:rPr>
        <w:t>1 135 468,36</w:t>
      </w:r>
      <w:r w:rsidR="00AA1D17" w:rsidRPr="00BD56C6">
        <w:rPr>
          <w:rFonts w:ascii="Times New Roman" w:hAnsi="Times New Roman" w:cs="Times New Roman"/>
          <w:sz w:val="28"/>
          <w:szCs w:val="28"/>
        </w:rPr>
        <w:t xml:space="preserve"> </w:t>
      </w:r>
      <w:r w:rsidR="00D924AA" w:rsidRPr="00BD56C6">
        <w:rPr>
          <w:rFonts w:ascii="Times New Roman" w:hAnsi="Times New Roman" w:cs="Times New Roman"/>
          <w:sz w:val="28"/>
          <w:szCs w:val="28"/>
        </w:rPr>
        <w:t>рубл</w:t>
      </w:r>
      <w:r w:rsidR="00453A06" w:rsidRPr="00BD56C6">
        <w:rPr>
          <w:rFonts w:ascii="Times New Roman" w:hAnsi="Times New Roman" w:cs="Times New Roman"/>
          <w:sz w:val="28"/>
          <w:szCs w:val="28"/>
        </w:rPr>
        <w:t>я.</w:t>
      </w:r>
    </w:p>
    <w:p w14:paraId="61B5DBA5" w14:textId="6021EE2F" w:rsidR="00DA5A5B" w:rsidRPr="000A312E" w:rsidRDefault="00D44A68" w:rsidP="00A75B1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72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</w:t>
      </w:r>
      <w:r w:rsidRPr="00974B5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26AEC" w:rsidRPr="00974B50">
        <w:rPr>
          <w:rFonts w:ascii="Times New Roman" w:hAnsi="Times New Roman" w:cs="Times New Roman"/>
          <w:sz w:val="28"/>
          <w:szCs w:val="28"/>
        </w:rPr>
        <w:t>44 500 711,88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 xml:space="preserve">рублей, из них: на оплату труда                   и начисления – </w:t>
      </w:r>
      <w:r w:rsidR="000743B7" w:rsidRPr="00974B50">
        <w:rPr>
          <w:rFonts w:ascii="Times New Roman" w:hAnsi="Times New Roman" w:cs="Times New Roman"/>
          <w:sz w:val="28"/>
          <w:szCs w:val="28"/>
        </w:rPr>
        <w:t>22 955 495,43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рублей (</w:t>
      </w:r>
      <w:r w:rsidR="00974B50" w:rsidRPr="00974B50">
        <w:rPr>
          <w:rFonts w:ascii="Times New Roman" w:hAnsi="Times New Roman" w:cs="Times New Roman"/>
          <w:sz w:val="28"/>
          <w:szCs w:val="28"/>
        </w:rPr>
        <w:t>51,6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%), на приобретение работ, услуг</w:t>
      </w:r>
      <w:r w:rsidR="00DA5A5B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 xml:space="preserve">– </w:t>
      </w:r>
      <w:r w:rsidR="000743B7" w:rsidRPr="00974B50">
        <w:rPr>
          <w:rFonts w:ascii="Times New Roman" w:hAnsi="Times New Roman" w:cs="Times New Roman"/>
          <w:sz w:val="28"/>
          <w:szCs w:val="28"/>
        </w:rPr>
        <w:t>10 863 228,71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рубл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ей </w:t>
      </w:r>
      <w:r w:rsidRPr="00974B50">
        <w:rPr>
          <w:rFonts w:ascii="Times New Roman" w:hAnsi="Times New Roman" w:cs="Times New Roman"/>
          <w:sz w:val="28"/>
          <w:szCs w:val="28"/>
        </w:rPr>
        <w:t>(</w:t>
      </w:r>
      <w:r w:rsidR="00974B50" w:rsidRPr="00974B50">
        <w:rPr>
          <w:rFonts w:ascii="Times New Roman" w:hAnsi="Times New Roman" w:cs="Times New Roman"/>
          <w:sz w:val="28"/>
          <w:szCs w:val="28"/>
        </w:rPr>
        <w:t>24,4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%), безвозмездные перечисления бюджетам</w:t>
      </w:r>
      <w:r w:rsidR="00DA5A5B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 xml:space="preserve">– </w:t>
      </w:r>
      <w:r w:rsidR="000743B7" w:rsidRPr="00974B50">
        <w:rPr>
          <w:rFonts w:ascii="Times New Roman" w:hAnsi="Times New Roman" w:cs="Times New Roman"/>
          <w:sz w:val="28"/>
          <w:szCs w:val="28"/>
        </w:rPr>
        <w:t>1 830 683,50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рубл</w:t>
      </w:r>
      <w:r w:rsidR="000743B7" w:rsidRPr="00974B50">
        <w:rPr>
          <w:rFonts w:ascii="Times New Roman" w:hAnsi="Times New Roman" w:cs="Times New Roman"/>
          <w:sz w:val="28"/>
          <w:szCs w:val="28"/>
        </w:rPr>
        <w:t>я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(</w:t>
      </w:r>
      <w:r w:rsidR="00974B50" w:rsidRPr="00974B50">
        <w:rPr>
          <w:rFonts w:ascii="Times New Roman" w:hAnsi="Times New Roman" w:cs="Times New Roman"/>
          <w:sz w:val="28"/>
          <w:szCs w:val="28"/>
        </w:rPr>
        <w:t>4,1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%), социальное обеспечение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="00960104" w:rsidRPr="00974B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4B50">
        <w:rPr>
          <w:rFonts w:ascii="Times New Roman" w:hAnsi="Times New Roman" w:cs="Times New Roman"/>
          <w:sz w:val="28"/>
          <w:szCs w:val="28"/>
        </w:rPr>
        <w:t xml:space="preserve">– </w:t>
      </w:r>
      <w:r w:rsidR="000743B7" w:rsidRPr="00974B50">
        <w:rPr>
          <w:rFonts w:ascii="Times New Roman" w:hAnsi="Times New Roman" w:cs="Times New Roman"/>
          <w:sz w:val="28"/>
          <w:szCs w:val="28"/>
        </w:rPr>
        <w:t>1 195 150,23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>рублей (</w:t>
      </w:r>
      <w:r w:rsidR="00974B50" w:rsidRPr="00974B50">
        <w:rPr>
          <w:rFonts w:ascii="Times New Roman" w:hAnsi="Times New Roman" w:cs="Times New Roman"/>
          <w:sz w:val="28"/>
          <w:szCs w:val="28"/>
        </w:rPr>
        <w:t>2,7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%), расходы по операциям</w:t>
      </w:r>
      <w:r w:rsidR="00960104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960104" w:rsidRPr="00974B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– </w:t>
      </w:r>
      <w:r w:rsidR="0048579E" w:rsidRPr="00974B50">
        <w:rPr>
          <w:rFonts w:ascii="Times New Roman" w:hAnsi="Times New Roman" w:cs="Times New Roman"/>
          <w:sz w:val="28"/>
          <w:szCs w:val="28"/>
        </w:rPr>
        <w:t>7 619 956,01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74B50" w:rsidRPr="00974B50">
        <w:rPr>
          <w:rFonts w:ascii="Times New Roman" w:hAnsi="Times New Roman" w:cs="Times New Roman"/>
          <w:sz w:val="28"/>
          <w:szCs w:val="28"/>
        </w:rPr>
        <w:t>17,1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%), </w:t>
      </w:r>
      <w:r w:rsidRPr="00974B50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A97652" w:rsidRPr="00974B50">
        <w:rPr>
          <w:rFonts w:ascii="Times New Roman" w:hAnsi="Times New Roman" w:cs="Times New Roman"/>
          <w:sz w:val="28"/>
          <w:szCs w:val="28"/>
        </w:rPr>
        <w:t>36 198,0</w:t>
      </w:r>
      <w:r w:rsidR="00A75B12" w:rsidRPr="00974B50">
        <w:rPr>
          <w:rFonts w:ascii="Times New Roman" w:hAnsi="Times New Roman" w:cs="Times New Roman"/>
          <w:sz w:val="28"/>
          <w:szCs w:val="28"/>
        </w:rPr>
        <w:t xml:space="preserve"> </w:t>
      </w:r>
      <w:r w:rsidRPr="00974B5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60104" w:rsidRPr="00974B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4B50">
        <w:rPr>
          <w:rFonts w:ascii="Times New Roman" w:hAnsi="Times New Roman" w:cs="Times New Roman"/>
          <w:sz w:val="28"/>
          <w:szCs w:val="28"/>
        </w:rPr>
        <w:t>(</w:t>
      </w:r>
      <w:r w:rsidR="00974B50" w:rsidRPr="000A312E">
        <w:rPr>
          <w:rFonts w:ascii="Times New Roman" w:hAnsi="Times New Roman" w:cs="Times New Roman"/>
          <w:sz w:val="28"/>
          <w:szCs w:val="28"/>
        </w:rPr>
        <w:t>0,1</w:t>
      </w:r>
      <w:r w:rsidR="00A75B12" w:rsidRPr="000A312E">
        <w:rPr>
          <w:rFonts w:ascii="Times New Roman" w:hAnsi="Times New Roman" w:cs="Times New Roman"/>
          <w:sz w:val="28"/>
          <w:szCs w:val="28"/>
        </w:rPr>
        <w:t xml:space="preserve"> </w:t>
      </w:r>
      <w:r w:rsidRPr="000A312E">
        <w:rPr>
          <w:rFonts w:ascii="Times New Roman" w:hAnsi="Times New Roman" w:cs="Times New Roman"/>
          <w:sz w:val="28"/>
          <w:szCs w:val="28"/>
        </w:rPr>
        <w:t>%).</w:t>
      </w:r>
    </w:p>
    <w:p w14:paraId="18B82C00" w14:textId="5BF944CC" w:rsidR="004E308D" w:rsidRPr="000A312E" w:rsidRDefault="00D44A68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E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</w:t>
      </w:r>
      <w:r w:rsidR="00B66F9C" w:rsidRPr="000A312E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 w:rsidRPr="000A312E">
        <w:rPr>
          <w:rFonts w:ascii="Times New Roman" w:hAnsi="Times New Roman" w:cs="Times New Roman"/>
          <w:sz w:val="28"/>
          <w:szCs w:val="28"/>
        </w:rPr>
        <w:t>сложился в сумме</w:t>
      </w:r>
      <w:r w:rsidR="00B66F9C" w:rsidRPr="000A312E">
        <w:rPr>
          <w:rFonts w:ascii="Times New Roman" w:hAnsi="Times New Roman" w:cs="Times New Roman"/>
          <w:sz w:val="28"/>
          <w:szCs w:val="28"/>
        </w:rPr>
        <w:t xml:space="preserve"> </w:t>
      </w:r>
      <w:r w:rsidR="00960104" w:rsidRPr="000A312E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0A312E" w:rsidRPr="000A312E">
        <w:rPr>
          <w:rFonts w:ascii="Times New Roman" w:hAnsi="Times New Roman" w:cs="Times New Roman"/>
          <w:sz w:val="28"/>
          <w:szCs w:val="28"/>
        </w:rPr>
        <w:t>6 478 375,47</w:t>
      </w:r>
      <w:r w:rsidR="00960104" w:rsidRPr="000A312E">
        <w:rPr>
          <w:rFonts w:ascii="Times New Roman" w:hAnsi="Times New Roman" w:cs="Times New Roman"/>
          <w:sz w:val="28"/>
          <w:szCs w:val="28"/>
        </w:rPr>
        <w:t xml:space="preserve"> </w:t>
      </w:r>
      <w:r w:rsidRPr="000A312E">
        <w:rPr>
          <w:rFonts w:ascii="Times New Roman" w:hAnsi="Times New Roman" w:cs="Times New Roman"/>
          <w:sz w:val="28"/>
          <w:szCs w:val="28"/>
        </w:rPr>
        <w:t>рубл</w:t>
      </w:r>
      <w:r w:rsidR="00960104" w:rsidRPr="000A312E">
        <w:rPr>
          <w:rFonts w:ascii="Times New Roman" w:hAnsi="Times New Roman" w:cs="Times New Roman"/>
          <w:sz w:val="28"/>
          <w:szCs w:val="28"/>
        </w:rPr>
        <w:t>ей</w:t>
      </w:r>
      <w:r w:rsidR="00B66F9C" w:rsidRPr="000A312E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B66F9C" w:rsidRPr="000A312E">
        <w:rPr>
          <w:rFonts w:ascii="Times New Roman" w:hAnsi="Times New Roman" w:cs="Times New Roman"/>
          <w:sz w:val="28"/>
          <w:szCs w:val="28"/>
        </w:rPr>
        <w:lastRenderedPageBreak/>
        <w:t>финансовому результату согласно балансу исполнения бюджета</w:t>
      </w:r>
      <w:r w:rsidR="00960104" w:rsidRPr="000A31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6F9C" w:rsidRPr="000A312E">
        <w:rPr>
          <w:rFonts w:ascii="Times New Roman" w:hAnsi="Times New Roman" w:cs="Times New Roman"/>
          <w:sz w:val="28"/>
          <w:szCs w:val="28"/>
        </w:rPr>
        <w:t>ф. 0503120</w:t>
      </w:r>
      <w:r w:rsidR="00960104" w:rsidRPr="000A312E">
        <w:rPr>
          <w:rFonts w:ascii="Times New Roman" w:hAnsi="Times New Roman" w:cs="Times New Roman"/>
          <w:sz w:val="28"/>
          <w:szCs w:val="28"/>
        </w:rPr>
        <w:t xml:space="preserve"> </w:t>
      </w:r>
      <w:r w:rsidR="00B66F9C" w:rsidRPr="000A312E">
        <w:rPr>
          <w:rFonts w:ascii="Times New Roman" w:hAnsi="Times New Roman" w:cs="Times New Roman"/>
          <w:sz w:val="28"/>
          <w:szCs w:val="28"/>
        </w:rPr>
        <w:t>(стр. 560 гр. 8 – гр. 5).</w:t>
      </w:r>
    </w:p>
    <w:p w14:paraId="6C7CB46B" w14:textId="67BA8851" w:rsidR="004E308D" w:rsidRPr="000A312E" w:rsidRDefault="00960104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0A31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14:paraId="07226476" w14:textId="77777777" w:rsidR="004E308D" w:rsidRPr="000A312E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движении денежных средств (ф. 0503123).</w:t>
      </w:r>
    </w:p>
    <w:p w14:paraId="4D74B272" w14:textId="77777777" w:rsidR="004E308D" w:rsidRPr="00225977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10EEA65E" w14:textId="5E103295" w:rsidR="004E308D" w:rsidRPr="00A92F23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225977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37 064 060,62</w:t>
      </w:r>
      <w:r w:rsidR="00CA2B96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25977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225977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37 671 547,0</w:t>
      </w:r>
      <w:r w:rsidR="00CA2B96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25977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доходами                      и расходами бю</w:t>
      </w:r>
      <w:r w:rsidR="006D5D1B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в размере </w:t>
      </w:r>
      <w:r w:rsidR="00A92F23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607 486,38</w:t>
      </w:r>
      <w:r w:rsidR="004E308D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14FD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5D1B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12DA8" w14:textId="0C597CC2" w:rsidR="004E308D" w:rsidRPr="00A92F23" w:rsidRDefault="004E308D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</w:t>
      </w:r>
      <w:r w:rsidR="00DC16C4"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не</w:t>
      </w: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14:paraId="46F140C6" w14:textId="77777777" w:rsidR="004E308D" w:rsidRPr="00A92F23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 (ф. 0503160).</w:t>
      </w:r>
    </w:p>
    <w:p w14:paraId="304ED55B" w14:textId="77777777" w:rsidR="00AC06D7" w:rsidRPr="003631E7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приложения, определенные Инструкцией 191н.</w:t>
      </w:r>
    </w:p>
    <w:p w14:paraId="5B5BCD56" w14:textId="77777777" w:rsidR="00AC06D7" w:rsidRPr="003631E7" w:rsidRDefault="00AC06D7" w:rsidP="00BB6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14:paraId="38268150" w14:textId="77777777" w:rsidR="00B74B28" w:rsidRDefault="00EC00F1" w:rsidP="00B74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пункта 158 Инструкции 191н </w:t>
      </w:r>
      <w:r w:rsidR="00C444E2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A377B8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377B8" w:rsidRPr="00456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A377B8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</w:t>
      </w:r>
      <w:r w:rsidR="00C444E2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44E2" w:rsidRPr="00456493">
        <w:rPr>
          <w:rFonts w:ascii="Times New Roman" w:hAnsi="Times New Roman" w:cs="Times New Roman"/>
          <w:sz w:val="28"/>
          <w:szCs w:val="28"/>
        </w:rPr>
        <w:t>ри отсутствии расхождений по результатам инвентаризации</w:t>
      </w:r>
      <w:r w:rsidR="00121DA2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4E2" w:rsidRPr="0045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проведения годовой инвентаризации отражается в Таблице </w:t>
      </w:r>
      <w:r w:rsid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вопросы деятельности субъекта бюджетной отчетности</w:t>
      </w:r>
      <w:r w:rsid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</w:t>
      </w:r>
      <w:r w:rsid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вопросы деятельности субъекта бюджетной отчетности</w:t>
      </w:r>
      <w:r w:rsid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B28" w:rsidRPr="00B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(ф. 0503160).</w:t>
      </w:r>
    </w:p>
    <w:p w14:paraId="78B05F78" w14:textId="7C1B234F" w:rsidR="00C07DDD" w:rsidRPr="00C07DDD" w:rsidRDefault="00740412" w:rsidP="00B74B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DDD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07DDD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Инструкции № 191н в составе годовой отчетности </w:t>
      </w:r>
      <w:r w:rsidR="00C07DDD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формы, которые не имеют числового значения. </w:t>
      </w:r>
    </w:p>
    <w:p w14:paraId="64B17371" w14:textId="38381C17" w:rsidR="00C07DDD" w:rsidRPr="00C07DDD" w:rsidRDefault="00C07DDD" w:rsidP="0074041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бюджетной отчетности, не имеющие </w:t>
      </w:r>
      <w:r w:rsidR="00B74B28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числовых значений показателей,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составляется,</w:t>
      </w:r>
      <w:r w:rsid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8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подлежит отражению </w:t>
      </w:r>
      <w:r w:rsidR="009D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бюджетной отчетности за отчетный период.</w:t>
      </w:r>
    </w:p>
    <w:p w14:paraId="5CCF00C0" w14:textId="676E7B75" w:rsidR="006D5D1B" w:rsidRPr="00C07DDD" w:rsidRDefault="006D5D1B" w:rsidP="006D1A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202</w:t>
      </w:r>
      <w:r w:rsidR="00C07DDD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361A4"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14:paraId="0C5CB8EB" w14:textId="77777777" w:rsidR="006D5D1B" w:rsidRPr="00A313AD" w:rsidRDefault="006D5D1B" w:rsidP="006D1A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C2EC9D0" w14:textId="77777777" w:rsidR="005D36C3" w:rsidRPr="00F612D0" w:rsidRDefault="005D36C3" w:rsidP="004C6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12D0">
        <w:rPr>
          <w:rFonts w:ascii="Times New Roman" w:hAnsi="Times New Roman" w:cs="Times New Roman"/>
          <w:b/>
          <w:sz w:val="28"/>
          <w:szCs w:val="28"/>
        </w:rPr>
        <w:lastRenderedPageBreak/>
        <w:t>7. В</w:t>
      </w:r>
      <w:r w:rsidRPr="00F612D0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14:paraId="0A01247B" w14:textId="135F105D" w:rsidR="006D1ACC" w:rsidRPr="00F612D0" w:rsidRDefault="005D36C3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223EE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сельского поселения Кедровый</w:t>
      </w:r>
      <w:r w:rsidR="006D1ACC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41B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1ACC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F612D0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ACC"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14:paraId="68E13615" w14:textId="77777777" w:rsidR="006D1ACC" w:rsidRPr="00151C3B" w:rsidRDefault="006D1ACC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9317E3"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E4B4B3" w14:textId="77777777" w:rsidR="006D1ACC" w:rsidRPr="00151C3B" w:rsidRDefault="006D1ACC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9317E3"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Кедровый»</w:t>
      </w:r>
      <w:r w:rsidRPr="00151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E68901" w14:textId="68E4B5CA" w:rsidR="00C3472D" w:rsidRDefault="007C5176" w:rsidP="00C3472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предоставление </w:t>
      </w:r>
      <w:r w:rsidR="00C3472D" w:rsidRPr="00C3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отчета об исполнении бюджета сельского поселения Кедровый </w:t>
      </w:r>
      <w:r w:rsidR="00C3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C3472D" w:rsidRPr="00C3472D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Кедровый от 03.11.2021 № 24 </w:t>
      </w:r>
      <w:r w:rsidR="00C3472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3472D">
        <w:rPr>
          <w:rFonts w:ascii="Times New Roman" w:hAnsi="Times New Roman" w:cs="Times New Roman"/>
          <w:sz w:val="28"/>
          <w:szCs w:val="28"/>
        </w:rPr>
        <w:t xml:space="preserve">   </w:t>
      </w:r>
      <w:r w:rsidR="00C3472D" w:rsidRPr="00C3472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3472D" w:rsidRPr="00C3472D">
        <w:rPr>
          <w:rFonts w:ascii="Times New Roman" w:hAnsi="Times New Roman" w:cs="Times New Roman"/>
          <w:sz w:val="28"/>
          <w:szCs w:val="28"/>
        </w:rPr>
        <w:t>Об утверждении Порядка проведения внешней проверки годового отчета об исполнении бюджета сельского поселения Кедровый»</w:t>
      </w:r>
      <w:r w:rsidR="00C3472D">
        <w:rPr>
          <w:rFonts w:ascii="Times New Roman" w:hAnsi="Times New Roman" w:cs="Times New Roman"/>
          <w:sz w:val="28"/>
          <w:szCs w:val="28"/>
        </w:rPr>
        <w:t>;</w:t>
      </w:r>
    </w:p>
    <w:p w14:paraId="61620232" w14:textId="305002F4" w:rsidR="006D1ACC" w:rsidRPr="00E25744" w:rsidRDefault="006D1ACC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</w:t>
      </w:r>
      <w:r w:rsidR="00E2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Pr="00E25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бюджетного планирования расходов бюджета сельского поселения;</w:t>
      </w:r>
    </w:p>
    <w:p w14:paraId="07FB2DCE" w14:textId="77777777" w:rsidR="009317E3" w:rsidRPr="00934C89" w:rsidRDefault="009317E3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14:paraId="4A18F20E" w14:textId="77777777" w:rsidR="00383469" w:rsidRPr="00934C89" w:rsidRDefault="00383469" w:rsidP="003834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соблюдение требований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</w:p>
    <w:p w14:paraId="3A0AE218" w14:textId="77777777" w:rsidR="005F4F98" w:rsidRPr="00E05DA6" w:rsidRDefault="005F4F98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информативность содержания формы 0503160 «Пояснительная записка».</w:t>
      </w:r>
    </w:p>
    <w:p w14:paraId="4E9098D8" w14:textId="77777777" w:rsidR="00406C79" w:rsidRDefault="00406C79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6C79" w:rsidSect="00FA4CF5">
      <w:footerReference w:type="default" r:id="rId10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B81E" w14:textId="77777777" w:rsidR="003361A4" w:rsidRDefault="003361A4" w:rsidP="00617B40">
      <w:pPr>
        <w:spacing w:after="0" w:line="240" w:lineRule="auto"/>
      </w:pPr>
      <w:r>
        <w:separator/>
      </w:r>
    </w:p>
  </w:endnote>
  <w:endnote w:type="continuationSeparator" w:id="0">
    <w:p w14:paraId="448D49BA" w14:textId="77777777" w:rsidR="003361A4" w:rsidRDefault="003361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0182"/>
      <w:docPartObj>
        <w:docPartGallery w:val="Page Numbers (Bottom of Page)"/>
        <w:docPartUnique/>
      </w:docPartObj>
    </w:sdtPr>
    <w:sdtEndPr/>
    <w:sdtContent>
      <w:p w14:paraId="1E3987EC" w14:textId="77777777" w:rsidR="003361A4" w:rsidRDefault="00793983">
        <w:pPr>
          <w:pStyle w:val="a8"/>
          <w:jc w:val="right"/>
        </w:pPr>
        <w:r>
          <w:fldChar w:fldCharType="begin"/>
        </w:r>
        <w:r w:rsidR="003361A4">
          <w:instrText xml:space="preserve"> PAGE   \* MERGEFORMAT </w:instrText>
        </w:r>
        <w:r>
          <w:fldChar w:fldCharType="separate"/>
        </w:r>
        <w:r w:rsidR="00B00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202069" w14:textId="77777777" w:rsidR="003361A4" w:rsidRDefault="003361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865" w14:textId="77777777" w:rsidR="003361A4" w:rsidRDefault="003361A4" w:rsidP="00617B40">
      <w:pPr>
        <w:spacing w:after="0" w:line="240" w:lineRule="auto"/>
      </w:pPr>
      <w:r>
        <w:separator/>
      </w:r>
    </w:p>
  </w:footnote>
  <w:footnote w:type="continuationSeparator" w:id="0">
    <w:p w14:paraId="55768EC4" w14:textId="77777777" w:rsidR="003361A4" w:rsidRDefault="003361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286"/>
    <w:multiLevelType w:val="hybridMultilevel"/>
    <w:tmpl w:val="845C6418"/>
    <w:lvl w:ilvl="0" w:tplc="4A50340C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E9F"/>
    <w:rsid w:val="0000521B"/>
    <w:rsid w:val="000079C2"/>
    <w:rsid w:val="000115E3"/>
    <w:rsid w:val="00012153"/>
    <w:rsid w:val="000131F9"/>
    <w:rsid w:val="000134A1"/>
    <w:rsid w:val="00017D85"/>
    <w:rsid w:val="00023326"/>
    <w:rsid w:val="00023A50"/>
    <w:rsid w:val="00030DEB"/>
    <w:rsid w:val="0003315F"/>
    <w:rsid w:val="00035DB2"/>
    <w:rsid w:val="0004360D"/>
    <w:rsid w:val="00043DF0"/>
    <w:rsid w:val="0004416E"/>
    <w:rsid w:val="0005254A"/>
    <w:rsid w:val="000535D4"/>
    <w:rsid w:val="000553F6"/>
    <w:rsid w:val="00057022"/>
    <w:rsid w:val="00063EDE"/>
    <w:rsid w:val="00065878"/>
    <w:rsid w:val="00065D83"/>
    <w:rsid w:val="00066B8A"/>
    <w:rsid w:val="000743B7"/>
    <w:rsid w:val="00074768"/>
    <w:rsid w:val="0007655C"/>
    <w:rsid w:val="00080147"/>
    <w:rsid w:val="0008568E"/>
    <w:rsid w:val="00087903"/>
    <w:rsid w:val="00087FEF"/>
    <w:rsid w:val="0009485B"/>
    <w:rsid w:val="00094C89"/>
    <w:rsid w:val="000A20DE"/>
    <w:rsid w:val="000A312E"/>
    <w:rsid w:val="000A35E4"/>
    <w:rsid w:val="000A5E83"/>
    <w:rsid w:val="000A62F5"/>
    <w:rsid w:val="000B30E4"/>
    <w:rsid w:val="000B4B4D"/>
    <w:rsid w:val="000B4C48"/>
    <w:rsid w:val="000B50A9"/>
    <w:rsid w:val="000B6BD3"/>
    <w:rsid w:val="000C75C5"/>
    <w:rsid w:val="000D109E"/>
    <w:rsid w:val="000D60CC"/>
    <w:rsid w:val="000D6854"/>
    <w:rsid w:val="000D6A79"/>
    <w:rsid w:val="000D7DBB"/>
    <w:rsid w:val="000E22E0"/>
    <w:rsid w:val="000E2AD9"/>
    <w:rsid w:val="000E2B3F"/>
    <w:rsid w:val="000E4D41"/>
    <w:rsid w:val="000E5C9A"/>
    <w:rsid w:val="000F1825"/>
    <w:rsid w:val="000F19EE"/>
    <w:rsid w:val="000F242D"/>
    <w:rsid w:val="000F2BAD"/>
    <w:rsid w:val="000F3E88"/>
    <w:rsid w:val="000F6332"/>
    <w:rsid w:val="001043D1"/>
    <w:rsid w:val="00112BD6"/>
    <w:rsid w:val="00113533"/>
    <w:rsid w:val="00113D3B"/>
    <w:rsid w:val="00116D1C"/>
    <w:rsid w:val="00117A9C"/>
    <w:rsid w:val="0012186A"/>
    <w:rsid w:val="00121DA2"/>
    <w:rsid w:val="00122C46"/>
    <w:rsid w:val="00122C4D"/>
    <w:rsid w:val="00126F34"/>
    <w:rsid w:val="001308CE"/>
    <w:rsid w:val="001357F0"/>
    <w:rsid w:val="00136E64"/>
    <w:rsid w:val="001373CE"/>
    <w:rsid w:val="0014001F"/>
    <w:rsid w:val="0015091B"/>
    <w:rsid w:val="00150967"/>
    <w:rsid w:val="00151C3B"/>
    <w:rsid w:val="00154407"/>
    <w:rsid w:val="00160541"/>
    <w:rsid w:val="00164700"/>
    <w:rsid w:val="00167936"/>
    <w:rsid w:val="001740C0"/>
    <w:rsid w:val="00174189"/>
    <w:rsid w:val="00174606"/>
    <w:rsid w:val="00175147"/>
    <w:rsid w:val="00182B80"/>
    <w:rsid w:val="00183954"/>
    <w:rsid w:val="001847D2"/>
    <w:rsid w:val="00184C40"/>
    <w:rsid w:val="0018600B"/>
    <w:rsid w:val="00186360"/>
    <w:rsid w:val="00186A59"/>
    <w:rsid w:val="001951F3"/>
    <w:rsid w:val="0019641C"/>
    <w:rsid w:val="001972E8"/>
    <w:rsid w:val="00197495"/>
    <w:rsid w:val="001A37E5"/>
    <w:rsid w:val="001B2A5D"/>
    <w:rsid w:val="001B4876"/>
    <w:rsid w:val="001B7130"/>
    <w:rsid w:val="001B790A"/>
    <w:rsid w:val="001C5B5B"/>
    <w:rsid w:val="001C5C3F"/>
    <w:rsid w:val="001C627E"/>
    <w:rsid w:val="001D0DBE"/>
    <w:rsid w:val="001D18B5"/>
    <w:rsid w:val="001D1C62"/>
    <w:rsid w:val="001E0F70"/>
    <w:rsid w:val="001E1A0F"/>
    <w:rsid w:val="001E289A"/>
    <w:rsid w:val="001E2BDB"/>
    <w:rsid w:val="001E52D3"/>
    <w:rsid w:val="001E5326"/>
    <w:rsid w:val="001E560E"/>
    <w:rsid w:val="001F310A"/>
    <w:rsid w:val="001F4654"/>
    <w:rsid w:val="0020268E"/>
    <w:rsid w:val="00204497"/>
    <w:rsid w:val="002051DD"/>
    <w:rsid w:val="002071A3"/>
    <w:rsid w:val="0021693B"/>
    <w:rsid w:val="002223EE"/>
    <w:rsid w:val="0022257D"/>
    <w:rsid w:val="00222ACE"/>
    <w:rsid w:val="00224205"/>
    <w:rsid w:val="00225977"/>
    <w:rsid w:val="00225C7D"/>
    <w:rsid w:val="00225E09"/>
    <w:rsid w:val="002300FD"/>
    <w:rsid w:val="002303ED"/>
    <w:rsid w:val="00234040"/>
    <w:rsid w:val="00234283"/>
    <w:rsid w:val="002348C8"/>
    <w:rsid w:val="00236428"/>
    <w:rsid w:val="00236532"/>
    <w:rsid w:val="00237BFA"/>
    <w:rsid w:val="002425E3"/>
    <w:rsid w:val="00242C36"/>
    <w:rsid w:val="00245521"/>
    <w:rsid w:val="002529F0"/>
    <w:rsid w:val="0025782D"/>
    <w:rsid w:val="00257D1E"/>
    <w:rsid w:val="00261A3C"/>
    <w:rsid w:val="00261D49"/>
    <w:rsid w:val="00265BDE"/>
    <w:rsid w:val="0027123A"/>
    <w:rsid w:val="00271A9C"/>
    <w:rsid w:val="00281923"/>
    <w:rsid w:val="00282C9D"/>
    <w:rsid w:val="002852FC"/>
    <w:rsid w:val="002867D3"/>
    <w:rsid w:val="002928C6"/>
    <w:rsid w:val="002944A2"/>
    <w:rsid w:val="00294FE1"/>
    <w:rsid w:val="00295513"/>
    <w:rsid w:val="00295FEC"/>
    <w:rsid w:val="00297A80"/>
    <w:rsid w:val="002A3ABF"/>
    <w:rsid w:val="002A7238"/>
    <w:rsid w:val="002A74F9"/>
    <w:rsid w:val="002A75A0"/>
    <w:rsid w:val="002B3162"/>
    <w:rsid w:val="002B3525"/>
    <w:rsid w:val="002B4637"/>
    <w:rsid w:val="002C0743"/>
    <w:rsid w:val="002C39A2"/>
    <w:rsid w:val="002C4AA2"/>
    <w:rsid w:val="002C69B4"/>
    <w:rsid w:val="002C7898"/>
    <w:rsid w:val="002D0994"/>
    <w:rsid w:val="002D3E95"/>
    <w:rsid w:val="002D518E"/>
    <w:rsid w:val="002D5CEA"/>
    <w:rsid w:val="002D7C7B"/>
    <w:rsid w:val="002E3000"/>
    <w:rsid w:val="002F0A1F"/>
    <w:rsid w:val="00301280"/>
    <w:rsid w:val="00301E82"/>
    <w:rsid w:val="00306957"/>
    <w:rsid w:val="00321E6C"/>
    <w:rsid w:val="003269C9"/>
    <w:rsid w:val="00327124"/>
    <w:rsid w:val="003304E1"/>
    <w:rsid w:val="00332B51"/>
    <w:rsid w:val="00333717"/>
    <w:rsid w:val="003361A4"/>
    <w:rsid w:val="0034013F"/>
    <w:rsid w:val="003406C6"/>
    <w:rsid w:val="00343BF0"/>
    <w:rsid w:val="00343FF5"/>
    <w:rsid w:val="00344163"/>
    <w:rsid w:val="0035158C"/>
    <w:rsid w:val="00351BD4"/>
    <w:rsid w:val="00354A66"/>
    <w:rsid w:val="00354CF3"/>
    <w:rsid w:val="003624D8"/>
    <w:rsid w:val="00362E1E"/>
    <w:rsid w:val="003631E7"/>
    <w:rsid w:val="00364650"/>
    <w:rsid w:val="00373D2D"/>
    <w:rsid w:val="00376084"/>
    <w:rsid w:val="00377694"/>
    <w:rsid w:val="00382791"/>
    <w:rsid w:val="00383469"/>
    <w:rsid w:val="00386E6F"/>
    <w:rsid w:val="003872D6"/>
    <w:rsid w:val="00391FA4"/>
    <w:rsid w:val="00393DAD"/>
    <w:rsid w:val="00397EFC"/>
    <w:rsid w:val="003A35F3"/>
    <w:rsid w:val="003A49F6"/>
    <w:rsid w:val="003A5042"/>
    <w:rsid w:val="003B0B8B"/>
    <w:rsid w:val="003B168F"/>
    <w:rsid w:val="003B1F5F"/>
    <w:rsid w:val="003B2909"/>
    <w:rsid w:val="003B7C89"/>
    <w:rsid w:val="003C0F95"/>
    <w:rsid w:val="003C2EBA"/>
    <w:rsid w:val="003C2F6E"/>
    <w:rsid w:val="003C533C"/>
    <w:rsid w:val="003C54FC"/>
    <w:rsid w:val="003C62AA"/>
    <w:rsid w:val="003D411B"/>
    <w:rsid w:val="003D627D"/>
    <w:rsid w:val="003E2A83"/>
    <w:rsid w:val="003F2416"/>
    <w:rsid w:val="003F30DC"/>
    <w:rsid w:val="003F3603"/>
    <w:rsid w:val="003F4BDB"/>
    <w:rsid w:val="003F60B6"/>
    <w:rsid w:val="00404BE7"/>
    <w:rsid w:val="004059B7"/>
    <w:rsid w:val="00406C79"/>
    <w:rsid w:val="0041454A"/>
    <w:rsid w:val="00414E41"/>
    <w:rsid w:val="00416014"/>
    <w:rsid w:val="004164CD"/>
    <w:rsid w:val="00416EEA"/>
    <w:rsid w:val="00417101"/>
    <w:rsid w:val="00422070"/>
    <w:rsid w:val="00422770"/>
    <w:rsid w:val="00426B7F"/>
    <w:rsid w:val="00431272"/>
    <w:rsid w:val="00431459"/>
    <w:rsid w:val="004316E6"/>
    <w:rsid w:val="00431E34"/>
    <w:rsid w:val="00432473"/>
    <w:rsid w:val="004333EE"/>
    <w:rsid w:val="00433D59"/>
    <w:rsid w:val="00436E67"/>
    <w:rsid w:val="00440F4D"/>
    <w:rsid w:val="00444DBF"/>
    <w:rsid w:val="0044500A"/>
    <w:rsid w:val="00445045"/>
    <w:rsid w:val="004460AE"/>
    <w:rsid w:val="00451F63"/>
    <w:rsid w:val="00453A06"/>
    <w:rsid w:val="00454EBE"/>
    <w:rsid w:val="00456493"/>
    <w:rsid w:val="00456FE8"/>
    <w:rsid w:val="00462B23"/>
    <w:rsid w:val="00464CB4"/>
    <w:rsid w:val="00465FC6"/>
    <w:rsid w:val="00467E67"/>
    <w:rsid w:val="00470292"/>
    <w:rsid w:val="00473A64"/>
    <w:rsid w:val="00474542"/>
    <w:rsid w:val="00481807"/>
    <w:rsid w:val="0048579E"/>
    <w:rsid w:val="0048655B"/>
    <w:rsid w:val="00487FBD"/>
    <w:rsid w:val="004A14B7"/>
    <w:rsid w:val="004A3DB2"/>
    <w:rsid w:val="004A5A2D"/>
    <w:rsid w:val="004B28BF"/>
    <w:rsid w:val="004B356A"/>
    <w:rsid w:val="004B7B0A"/>
    <w:rsid w:val="004C069C"/>
    <w:rsid w:val="004C0975"/>
    <w:rsid w:val="004C1EE1"/>
    <w:rsid w:val="004C5AA3"/>
    <w:rsid w:val="004C684F"/>
    <w:rsid w:val="004C7125"/>
    <w:rsid w:val="004E1B3E"/>
    <w:rsid w:val="004E308D"/>
    <w:rsid w:val="004E4367"/>
    <w:rsid w:val="004E78E0"/>
    <w:rsid w:val="004F0272"/>
    <w:rsid w:val="004F1A11"/>
    <w:rsid w:val="004F2F9D"/>
    <w:rsid w:val="004F3159"/>
    <w:rsid w:val="004F72DA"/>
    <w:rsid w:val="004F7CDE"/>
    <w:rsid w:val="0050311F"/>
    <w:rsid w:val="00514E41"/>
    <w:rsid w:val="00515758"/>
    <w:rsid w:val="00517331"/>
    <w:rsid w:val="00517D82"/>
    <w:rsid w:val="00532CA8"/>
    <w:rsid w:val="00532D6A"/>
    <w:rsid w:val="00532F06"/>
    <w:rsid w:val="005362CA"/>
    <w:rsid w:val="005439BD"/>
    <w:rsid w:val="0054486C"/>
    <w:rsid w:val="005459CD"/>
    <w:rsid w:val="005465E2"/>
    <w:rsid w:val="00547731"/>
    <w:rsid w:val="0055103B"/>
    <w:rsid w:val="00552848"/>
    <w:rsid w:val="00553928"/>
    <w:rsid w:val="005625C3"/>
    <w:rsid w:val="005637DD"/>
    <w:rsid w:val="0056694C"/>
    <w:rsid w:val="00572453"/>
    <w:rsid w:val="00572E63"/>
    <w:rsid w:val="00573214"/>
    <w:rsid w:val="00573ED0"/>
    <w:rsid w:val="00574734"/>
    <w:rsid w:val="00581960"/>
    <w:rsid w:val="005866D7"/>
    <w:rsid w:val="00587B5F"/>
    <w:rsid w:val="00593A72"/>
    <w:rsid w:val="00595F45"/>
    <w:rsid w:val="005A1C4E"/>
    <w:rsid w:val="005A4D09"/>
    <w:rsid w:val="005A4F37"/>
    <w:rsid w:val="005A5435"/>
    <w:rsid w:val="005A66B0"/>
    <w:rsid w:val="005A6F31"/>
    <w:rsid w:val="005A776E"/>
    <w:rsid w:val="005B282D"/>
    <w:rsid w:val="005B2935"/>
    <w:rsid w:val="005B7083"/>
    <w:rsid w:val="005C3D03"/>
    <w:rsid w:val="005C564F"/>
    <w:rsid w:val="005C784D"/>
    <w:rsid w:val="005D15E6"/>
    <w:rsid w:val="005D36C3"/>
    <w:rsid w:val="005E1E9B"/>
    <w:rsid w:val="005E3647"/>
    <w:rsid w:val="005E4CEC"/>
    <w:rsid w:val="005E763A"/>
    <w:rsid w:val="005F0864"/>
    <w:rsid w:val="005F08AE"/>
    <w:rsid w:val="005F30CD"/>
    <w:rsid w:val="005F4F98"/>
    <w:rsid w:val="006051CD"/>
    <w:rsid w:val="00605604"/>
    <w:rsid w:val="00611726"/>
    <w:rsid w:val="0061558D"/>
    <w:rsid w:val="0061600F"/>
    <w:rsid w:val="00617B40"/>
    <w:rsid w:val="00621093"/>
    <w:rsid w:val="00621138"/>
    <w:rsid w:val="0062166C"/>
    <w:rsid w:val="006218B5"/>
    <w:rsid w:val="00623C81"/>
    <w:rsid w:val="00624276"/>
    <w:rsid w:val="00626321"/>
    <w:rsid w:val="00626796"/>
    <w:rsid w:val="0062734F"/>
    <w:rsid w:val="0063493F"/>
    <w:rsid w:val="00636F28"/>
    <w:rsid w:val="00640486"/>
    <w:rsid w:val="00640E49"/>
    <w:rsid w:val="006414FD"/>
    <w:rsid w:val="006464D7"/>
    <w:rsid w:val="00646AD2"/>
    <w:rsid w:val="00650932"/>
    <w:rsid w:val="00653A4B"/>
    <w:rsid w:val="006544CC"/>
    <w:rsid w:val="00654D4A"/>
    <w:rsid w:val="00655734"/>
    <w:rsid w:val="00656F7D"/>
    <w:rsid w:val="0066048F"/>
    <w:rsid w:val="006615CF"/>
    <w:rsid w:val="00664E2B"/>
    <w:rsid w:val="006722F9"/>
    <w:rsid w:val="006747C3"/>
    <w:rsid w:val="00675504"/>
    <w:rsid w:val="00680E10"/>
    <w:rsid w:val="00681141"/>
    <w:rsid w:val="006850DA"/>
    <w:rsid w:val="00686810"/>
    <w:rsid w:val="00690D20"/>
    <w:rsid w:val="006916AF"/>
    <w:rsid w:val="00695A9A"/>
    <w:rsid w:val="00696185"/>
    <w:rsid w:val="006A2751"/>
    <w:rsid w:val="006A289D"/>
    <w:rsid w:val="006A479C"/>
    <w:rsid w:val="006A5B30"/>
    <w:rsid w:val="006B0110"/>
    <w:rsid w:val="006B1282"/>
    <w:rsid w:val="006B4DD2"/>
    <w:rsid w:val="006B5D50"/>
    <w:rsid w:val="006C13CC"/>
    <w:rsid w:val="006C2AF7"/>
    <w:rsid w:val="006C37AF"/>
    <w:rsid w:val="006C538B"/>
    <w:rsid w:val="006C6D6B"/>
    <w:rsid w:val="006C6EC8"/>
    <w:rsid w:val="006C77B8"/>
    <w:rsid w:val="006D18AE"/>
    <w:rsid w:val="006D1ACC"/>
    <w:rsid w:val="006D495B"/>
    <w:rsid w:val="006D5D1B"/>
    <w:rsid w:val="006E440D"/>
    <w:rsid w:val="006E70B8"/>
    <w:rsid w:val="006F6D44"/>
    <w:rsid w:val="00701243"/>
    <w:rsid w:val="00711098"/>
    <w:rsid w:val="00715288"/>
    <w:rsid w:val="00722E73"/>
    <w:rsid w:val="00733441"/>
    <w:rsid w:val="007343BF"/>
    <w:rsid w:val="00740237"/>
    <w:rsid w:val="00740412"/>
    <w:rsid w:val="007416B7"/>
    <w:rsid w:val="007457BF"/>
    <w:rsid w:val="00753DD0"/>
    <w:rsid w:val="00757A2B"/>
    <w:rsid w:val="00757DE8"/>
    <w:rsid w:val="00760564"/>
    <w:rsid w:val="00760DBC"/>
    <w:rsid w:val="007612E3"/>
    <w:rsid w:val="00761D8E"/>
    <w:rsid w:val="00765FDE"/>
    <w:rsid w:val="0077419B"/>
    <w:rsid w:val="0077481C"/>
    <w:rsid w:val="007748AD"/>
    <w:rsid w:val="007756E1"/>
    <w:rsid w:val="0077610C"/>
    <w:rsid w:val="00776181"/>
    <w:rsid w:val="007803FA"/>
    <w:rsid w:val="00790615"/>
    <w:rsid w:val="0079396A"/>
    <w:rsid w:val="00793983"/>
    <w:rsid w:val="007952F8"/>
    <w:rsid w:val="007A0013"/>
    <w:rsid w:val="007A0623"/>
    <w:rsid w:val="007A0722"/>
    <w:rsid w:val="007A7F91"/>
    <w:rsid w:val="007B68BF"/>
    <w:rsid w:val="007C0CCF"/>
    <w:rsid w:val="007C2298"/>
    <w:rsid w:val="007C5176"/>
    <w:rsid w:val="007C5828"/>
    <w:rsid w:val="007C66D0"/>
    <w:rsid w:val="007D18A2"/>
    <w:rsid w:val="007D6AD4"/>
    <w:rsid w:val="007D6CB4"/>
    <w:rsid w:val="007E178A"/>
    <w:rsid w:val="007E23B1"/>
    <w:rsid w:val="007E6AA0"/>
    <w:rsid w:val="007F035D"/>
    <w:rsid w:val="007F19A3"/>
    <w:rsid w:val="007F2AE3"/>
    <w:rsid w:val="007F545F"/>
    <w:rsid w:val="007F73C8"/>
    <w:rsid w:val="00800769"/>
    <w:rsid w:val="00801C0B"/>
    <w:rsid w:val="00801D90"/>
    <w:rsid w:val="00801F55"/>
    <w:rsid w:val="008023D1"/>
    <w:rsid w:val="00803777"/>
    <w:rsid w:val="00805A4C"/>
    <w:rsid w:val="008067F7"/>
    <w:rsid w:val="008073DC"/>
    <w:rsid w:val="00807E89"/>
    <w:rsid w:val="00811251"/>
    <w:rsid w:val="008126C9"/>
    <w:rsid w:val="00812E59"/>
    <w:rsid w:val="00814364"/>
    <w:rsid w:val="008161CA"/>
    <w:rsid w:val="00816A70"/>
    <w:rsid w:val="00822F9D"/>
    <w:rsid w:val="008233AB"/>
    <w:rsid w:val="0082420B"/>
    <w:rsid w:val="00825244"/>
    <w:rsid w:val="00826284"/>
    <w:rsid w:val="008269CE"/>
    <w:rsid w:val="00826AEC"/>
    <w:rsid w:val="00826FF3"/>
    <w:rsid w:val="008279CB"/>
    <w:rsid w:val="00827A88"/>
    <w:rsid w:val="008309E2"/>
    <w:rsid w:val="00836B27"/>
    <w:rsid w:val="008440BD"/>
    <w:rsid w:val="008459BB"/>
    <w:rsid w:val="00851F4D"/>
    <w:rsid w:val="00866079"/>
    <w:rsid w:val="00870970"/>
    <w:rsid w:val="008722F9"/>
    <w:rsid w:val="00872A46"/>
    <w:rsid w:val="0087412B"/>
    <w:rsid w:val="00876239"/>
    <w:rsid w:val="00877F2B"/>
    <w:rsid w:val="00882ED2"/>
    <w:rsid w:val="00885BFF"/>
    <w:rsid w:val="00886731"/>
    <w:rsid w:val="00887852"/>
    <w:rsid w:val="008900AF"/>
    <w:rsid w:val="00890D9C"/>
    <w:rsid w:val="008913D7"/>
    <w:rsid w:val="008942B8"/>
    <w:rsid w:val="00894970"/>
    <w:rsid w:val="00896C49"/>
    <w:rsid w:val="00897CB6"/>
    <w:rsid w:val="008A199B"/>
    <w:rsid w:val="008A43F1"/>
    <w:rsid w:val="008A4F4F"/>
    <w:rsid w:val="008A5B64"/>
    <w:rsid w:val="008A7245"/>
    <w:rsid w:val="008A7464"/>
    <w:rsid w:val="008B0A1C"/>
    <w:rsid w:val="008B1EFA"/>
    <w:rsid w:val="008B4713"/>
    <w:rsid w:val="008B5675"/>
    <w:rsid w:val="008B6AA7"/>
    <w:rsid w:val="008B6AF9"/>
    <w:rsid w:val="008B7F59"/>
    <w:rsid w:val="008C2ACB"/>
    <w:rsid w:val="008C607C"/>
    <w:rsid w:val="008D6252"/>
    <w:rsid w:val="008E1665"/>
    <w:rsid w:val="008E1AAC"/>
    <w:rsid w:val="008E3BC7"/>
    <w:rsid w:val="008E4601"/>
    <w:rsid w:val="008E4B6D"/>
    <w:rsid w:val="008E787E"/>
    <w:rsid w:val="008F3C72"/>
    <w:rsid w:val="008F508E"/>
    <w:rsid w:val="008F6255"/>
    <w:rsid w:val="008F7425"/>
    <w:rsid w:val="009019B0"/>
    <w:rsid w:val="009036BA"/>
    <w:rsid w:val="00903C7F"/>
    <w:rsid w:val="00903CF1"/>
    <w:rsid w:val="00917CED"/>
    <w:rsid w:val="00926734"/>
    <w:rsid w:val="00926C25"/>
    <w:rsid w:val="00927695"/>
    <w:rsid w:val="009317E3"/>
    <w:rsid w:val="00933810"/>
    <w:rsid w:val="00934C89"/>
    <w:rsid w:val="00942EFF"/>
    <w:rsid w:val="00944404"/>
    <w:rsid w:val="00944ACA"/>
    <w:rsid w:val="00944F3C"/>
    <w:rsid w:val="009452A3"/>
    <w:rsid w:val="0095579F"/>
    <w:rsid w:val="00960104"/>
    <w:rsid w:val="0096060D"/>
    <w:rsid w:val="00961A96"/>
    <w:rsid w:val="00962B7D"/>
    <w:rsid w:val="0096338B"/>
    <w:rsid w:val="009633E5"/>
    <w:rsid w:val="00970979"/>
    <w:rsid w:val="00974B50"/>
    <w:rsid w:val="00974D45"/>
    <w:rsid w:val="0097516F"/>
    <w:rsid w:val="00982CBD"/>
    <w:rsid w:val="009877E1"/>
    <w:rsid w:val="00991157"/>
    <w:rsid w:val="009917B5"/>
    <w:rsid w:val="00993FA0"/>
    <w:rsid w:val="0099630B"/>
    <w:rsid w:val="00996DBE"/>
    <w:rsid w:val="009A231B"/>
    <w:rsid w:val="009A7590"/>
    <w:rsid w:val="009B18A7"/>
    <w:rsid w:val="009B3180"/>
    <w:rsid w:val="009B64D2"/>
    <w:rsid w:val="009C00C2"/>
    <w:rsid w:val="009C0855"/>
    <w:rsid w:val="009C1751"/>
    <w:rsid w:val="009C4ECF"/>
    <w:rsid w:val="009C640F"/>
    <w:rsid w:val="009D3153"/>
    <w:rsid w:val="009E08E3"/>
    <w:rsid w:val="009E1789"/>
    <w:rsid w:val="009E7CFF"/>
    <w:rsid w:val="009F0B8D"/>
    <w:rsid w:val="009F2651"/>
    <w:rsid w:val="009F6EC2"/>
    <w:rsid w:val="00A03995"/>
    <w:rsid w:val="00A06797"/>
    <w:rsid w:val="00A0765C"/>
    <w:rsid w:val="00A10DA9"/>
    <w:rsid w:val="00A124E8"/>
    <w:rsid w:val="00A14960"/>
    <w:rsid w:val="00A149E9"/>
    <w:rsid w:val="00A21D95"/>
    <w:rsid w:val="00A223C2"/>
    <w:rsid w:val="00A23CBE"/>
    <w:rsid w:val="00A313AD"/>
    <w:rsid w:val="00A32921"/>
    <w:rsid w:val="00A33D50"/>
    <w:rsid w:val="00A36331"/>
    <w:rsid w:val="00A377B8"/>
    <w:rsid w:val="00A37D4B"/>
    <w:rsid w:val="00A562B2"/>
    <w:rsid w:val="00A62B98"/>
    <w:rsid w:val="00A64142"/>
    <w:rsid w:val="00A65DC7"/>
    <w:rsid w:val="00A70020"/>
    <w:rsid w:val="00A70CAE"/>
    <w:rsid w:val="00A75AC5"/>
    <w:rsid w:val="00A75B12"/>
    <w:rsid w:val="00A7641B"/>
    <w:rsid w:val="00A76E13"/>
    <w:rsid w:val="00A7769E"/>
    <w:rsid w:val="00A81549"/>
    <w:rsid w:val="00A82F2E"/>
    <w:rsid w:val="00A86272"/>
    <w:rsid w:val="00A870B0"/>
    <w:rsid w:val="00A91DB9"/>
    <w:rsid w:val="00A92F23"/>
    <w:rsid w:val="00A962D2"/>
    <w:rsid w:val="00A97652"/>
    <w:rsid w:val="00AA1D17"/>
    <w:rsid w:val="00AA3EF7"/>
    <w:rsid w:val="00AA5FD3"/>
    <w:rsid w:val="00AB2AAA"/>
    <w:rsid w:val="00AC06D7"/>
    <w:rsid w:val="00AC16A7"/>
    <w:rsid w:val="00AC194A"/>
    <w:rsid w:val="00AC715F"/>
    <w:rsid w:val="00AD5644"/>
    <w:rsid w:val="00AD61FF"/>
    <w:rsid w:val="00AD697A"/>
    <w:rsid w:val="00AE272D"/>
    <w:rsid w:val="00AE4DB8"/>
    <w:rsid w:val="00AE6871"/>
    <w:rsid w:val="00AE76F4"/>
    <w:rsid w:val="00AF1991"/>
    <w:rsid w:val="00AF2054"/>
    <w:rsid w:val="00AF2D3F"/>
    <w:rsid w:val="00AF4ABF"/>
    <w:rsid w:val="00AF5074"/>
    <w:rsid w:val="00AF72CC"/>
    <w:rsid w:val="00AF72CF"/>
    <w:rsid w:val="00B0009B"/>
    <w:rsid w:val="00B00BCD"/>
    <w:rsid w:val="00B03BA1"/>
    <w:rsid w:val="00B101A8"/>
    <w:rsid w:val="00B17E67"/>
    <w:rsid w:val="00B2079F"/>
    <w:rsid w:val="00B2259C"/>
    <w:rsid w:val="00B22600"/>
    <w:rsid w:val="00B22C9F"/>
    <w:rsid w:val="00B230DD"/>
    <w:rsid w:val="00B2383E"/>
    <w:rsid w:val="00B242CD"/>
    <w:rsid w:val="00B26C58"/>
    <w:rsid w:val="00B27E2E"/>
    <w:rsid w:val="00B32CA8"/>
    <w:rsid w:val="00B33F17"/>
    <w:rsid w:val="00B33FB5"/>
    <w:rsid w:val="00B45166"/>
    <w:rsid w:val="00B45F61"/>
    <w:rsid w:val="00B53A62"/>
    <w:rsid w:val="00B55C68"/>
    <w:rsid w:val="00B57C9D"/>
    <w:rsid w:val="00B626AF"/>
    <w:rsid w:val="00B64058"/>
    <w:rsid w:val="00B65690"/>
    <w:rsid w:val="00B66F9C"/>
    <w:rsid w:val="00B74056"/>
    <w:rsid w:val="00B74B28"/>
    <w:rsid w:val="00B75D05"/>
    <w:rsid w:val="00B7601D"/>
    <w:rsid w:val="00B76CD1"/>
    <w:rsid w:val="00B77179"/>
    <w:rsid w:val="00B77FA0"/>
    <w:rsid w:val="00B81A2D"/>
    <w:rsid w:val="00B82501"/>
    <w:rsid w:val="00B82A49"/>
    <w:rsid w:val="00B84171"/>
    <w:rsid w:val="00B91209"/>
    <w:rsid w:val="00B97CD1"/>
    <w:rsid w:val="00BA09D7"/>
    <w:rsid w:val="00BA0B99"/>
    <w:rsid w:val="00BA50E7"/>
    <w:rsid w:val="00BA72BC"/>
    <w:rsid w:val="00BB1E25"/>
    <w:rsid w:val="00BB542B"/>
    <w:rsid w:val="00BB611F"/>
    <w:rsid w:val="00BB63DB"/>
    <w:rsid w:val="00BB6639"/>
    <w:rsid w:val="00BB6684"/>
    <w:rsid w:val="00BC0021"/>
    <w:rsid w:val="00BC05DE"/>
    <w:rsid w:val="00BC3CC0"/>
    <w:rsid w:val="00BC5BF8"/>
    <w:rsid w:val="00BD0A85"/>
    <w:rsid w:val="00BD134A"/>
    <w:rsid w:val="00BD3BD2"/>
    <w:rsid w:val="00BD56C6"/>
    <w:rsid w:val="00BD7FE3"/>
    <w:rsid w:val="00BE284B"/>
    <w:rsid w:val="00BE2AF4"/>
    <w:rsid w:val="00BE494A"/>
    <w:rsid w:val="00BF23D3"/>
    <w:rsid w:val="00BF23E4"/>
    <w:rsid w:val="00BF262A"/>
    <w:rsid w:val="00BF418B"/>
    <w:rsid w:val="00C002B4"/>
    <w:rsid w:val="00C013DD"/>
    <w:rsid w:val="00C0553C"/>
    <w:rsid w:val="00C07DDD"/>
    <w:rsid w:val="00C16253"/>
    <w:rsid w:val="00C16C37"/>
    <w:rsid w:val="00C17B0D"/>
    <w:rsid w:val="00C20F0B"/>
    <w:rsid w:val="00C21D1F"/>
    <w:rsid w:val="00C235BA"/>
    <w:rsid w:val="00C239F1"/>
    <w:rsid w:val="00C25CB1"/>
    <w:rsid w:val="00C265BA"/>
    <w:rsid w:val="00C26A68"/>
    <w:rsid w:val="00C277CE"/>
    <w:rsid w:val="00C30E6B"/>
    <w:rsid w:val="00C3472D"/>
    <w:rsid w:val="00C36F0C"/>
    <w:rsid w:val="00C36F5A"/>
    <w:rsid w:val="00C4059C"/>
    <w:rsid w:val="00C444E2"/>
    <w:rsid w:val="00C4646E"/>
    <w:rsid w:val="00C46D7D"/>
    <w:rsid w:val="00C47426"/>
    <w:rsid w:val="00C479FC"/>
    <w:rsid w:val="00C51741"/>
    <w:rsid w:val="00C51F70"/>
    <w:rsid w:val="00C521A4"/>
    <w:rsid w:val="00C55CAF"/>
    <w:rsid w:val="00C55E5E"/>
    <w:rsid w:val="00C56806"/>
    <w:rsid w:val="00C610D9"/>
    <w:rsid w:val="00C669F4"/>
    <w:rsid w:val="00C70A0A"/>
    <w:rsid w:val="00C72241"/>
    <w:rsid w:val="00C73091"/>
    <w:rsid w:val="00C7412C"/>
    <w:rsid w:val="00C7748F"/>
    <w:rsid w:val="00C77A83"/>
    <w:rsid w:val="00C85E28"/>
    <w:rsid w:val="00C87CC1"/>
    <w:rsid w:val="00C87F4E"/>
    <w:rsid w:val="00C954D5"/>
    <w:rsid w:val="00CA0E56"/>
    <w:rsid w:val="00CA2B96"/>
    <w:rsid w:val="00CA3689"/>
    <w:rsid w:val="00CA5A76"/>
    <w:rsid w:val="00CA6044"/>
    <w:rsid w:val="00CA7141"/>
    <w:rsid w:val="00CB6081"/>
    <w:rsid w:val="00CC0E9D"/>
    <w:rsid w:val="00CC56B3"/>
    <w:rsid w:val="00CC7C2A"/>
    <w:rsid w:val="00CD081C"/>
    <w:rsid w:val="00CD2981"/>
    <w:rsid w:val="00CD6B97"/>
    <w:rsid w:val="00CE4884"/>
    <w:rsid w:val="00CE53F6"/>
    <w:rsid w:val="00CE5F53"/>
    <w:rsid w:val="00CE69B4"/>
    <w:rsid w:val="00CE7A88"/>
    <w:rsid w:val="00CE7F1E"/>
    <w:rsid w:val="00CF0BCB"/>
    <w:rsid w:val="00CF3794"/>
    <w:rsid w:val="00CF44D0"/>
    <w:rsid w:val="00CF44E8"/>
    <w:rsid w:val="00CF4ADC"/>
    <w:rsid w:val="00CF51A2"/>
    <w:rsid w:val="00CF744D"/>
    <w:rsid w:val="00CF7B78"/>
    <w:rsid w:val="00CF7BC6"/>
    <w:rsid w:val="00D007DF"/>
    <w:rsid w:val="00D01D96"/>
    <w:rsid w:val="00D05AE4"/>
    <w:rsid w:val="00D0619D"/>
    <w:rsid w:val="00D066B5"/>
    <w:rsid w:val="00D13BEB"/>
    <w:rsid w:val="00D14D99"/>
    <w:rsid w:val="00D155CC"/>
    <w:rsid w:val="00D20948"/>
    <w:rsid w:val="00D213D8"/>
    <w:rsid w:val="00D26095"/>
    <w:rsid w:val="00D27B29"/>
    <w:rsid w:val="00D27B9B"/>
    <w:rsid w:val="00D307E3"/>
    <w:rsid w:val="00D32109"/>
    <w:rsid w:val="00D33B6D"/>
    <w:rsid w:val="00D33F65"/>
    <w:rsid w:val="00D3741C"/>
    <w:rsid w:val="00D4096A"/>
    <w:rsid w:val="00D419B5"/>
    <w:rsid w:val="00D43162"/>
    <w:rsid w:val="00D44584"/>
    <w:rsid w:val="00D44A68"/>
    <w:rsid w:val="00D4701F"/>
    <w:rsid w:val="00D53054"/>
    <w:rsid w:val="00D53870"/>
    <w:rsid w:val="00D54B9E"/>
    <w:rsid w:val="00D54D14"/>
    <w:rsid w:val="00D55754"/>
    <w:rsid w:val="00D569E0"/>
    <w:rsid w:val="00D56C52"/>
    <w:rsid w:val="00D63B35"/>
    <w:rsid w:val="00D64FB3"/>
    <w:rsid w:val="00D75044"/>
    <w:rsid w:val="00D768D7"/>
    <w:rsid w:val="00D8061E"/>
    <w:rsid w:val="00D849F5"/>
    <w:rsid w:val="00D85671"/>
    <w:rsid w:val="00D86DDA"/>
    <w:rsid w:val="00D924AA"/>
    <w:rsid w:val="00D967BE"/>
    <w:rsid w:val="00D97E0C"/>
    <w:rsid w:val="00DA2129"/>
    <w:rsid w:val="00DA2BD5"/>
    <w:rsid w:val="00DA5A5B"/>
    <w:rsid w:val="00DA5E03"/>
    <w:rsid w:val="00DA7EEC"/>
    <w:rsid w:val="00DB00BB"/>
    <w:rsid w:val="00DB032D"/>
    <w:rsid w:val="00DB37A0"/>
    <w:rsid w:val="00DB5B56"/>
    <w:rsid w:val="00DC00C7"/>
    <w:rsid w:val="00DC0388"/>
    <w:rsid w:val="00DC16C4"/>
    <w:rsid w:val="00DC4A08"/>
    <w:rsid w:val="00DC7BFE"/>
    <w:rsid w:val="00DD3BA3"/>
    <w:rsid w:val="00DE0074"/>
    <w:rsid w:val="00DE0A5E"/>
    <w:rsid w:val="00DE12FA"/>
    <w:rsid w:val="00DE1E16"/>
    <w:rsid w:val="00DE6A8A"/>
    <w:rsid w:val="00DE785A"/>
    <w:rsid w:val="00DE7B44"/>
    <w:rsid w:val="00DF0309"/>
    <w:rsid w:val="00DF485C"/>
    <w:rsid w:val="00DF7CAB"/>
    <w:rsid w:val="00E00010"/>
    <w:rsid w:val="00E00310"/>
    <w:rsid w:val="00E020E1"/>
    <w:rsid w:val="00E024DC"/>
    <w:rsid w:val="00E02B29"/>
    <w:rsid w:val="00E03A08"/>
    <w:rsid w:val="00E0413C"/>
    <w:rsid w:val="00E05238"/>
    <w:rsid w:val="00E05262"/>
    <w:rsid w:val="00E05DA6"/>
    <w:rsid w:val="00E069AB"/>
    <w:rsid w:val="00E10B7A"/>
    <w:rsid w:val="00E12AC5"/>
    <w:rsid w:val="00E12F3D"/>
    <w:rsid w:val="00E143AB"/>
    <w:rsid w:val="00E16935"/>
    <w:rsid w:val="00E16976"/>
    <w:rsid w:val="00E17092"/>
    <w:rsid w:val="00E173B5"/>
    <w:rsid w:val="00E23F0B"/>
    <w:rsid w:val="00E25744"/>
    <w:rsid w:val="00E26486"/>
    <w:rsid w:val="00E31397"/>
    <w:rsid w:val="00E32B1F"/>
    <w:rsid w:val="00E35131"/>
    <w:rsid w:val="00E373B8"/>
    <w:rsid w:val="00E447DC"/>
    <w:rsid w:val="00E516F7"/>
    <w:rsid w:val="00E624C3"/>
    <w:rsid w:val="00E757BC"/>
    <w:rsid w:val="00E7639E"/>
    <w:rsid w:val="00E76864"/>
    <w:rsid w:val="00E770B0"/>
    <w:rsid w:val="00E936BE"/>
    <w:rsid w:val="00E94DBF"/>
    <w:rsid w:val="00E95465"/>
    <w:rsid w:val="00E97D58"/>
    <w:rsid w:val="00EA1407"/>
    <w:rsid w:val="00EA36BD"/>
    <w:rsid w:val="00EA3D8E"/>
    <w:rsid w:val="00EA49B2"/>
    <w:rsid w:val="00EA7502"/>
    <w:rsid w:val="00EB408B"/>
    <w:rsid w:val="00EB4599"/>
    <w:rsid w:val="00EB7DD4"/>
    <w:rsid w:val="00EC0025"/>
    <w:rsid w:val="00EC00F1"/>
    <w:rsid w:val="00EC31E1"/>
    <w:rsid w:val="00ED01A2"/>
    <w:rsid w:val="00ED123C"/>
    <w:rsid w:val="00ED1B37"/>
    <w:rsid w:val="00ED2F79"/>
    <w:rsid w:val="00EE5F59"/>
    <w:rsid w:val="00EF04DC"/>
    <w:rsid w:val="00EF214F"/>
    <w:rsid w:val="00EF296F"/>
    <w:rsid w:val="00EF2E07"/>
    <w:rsid w:val="00F0161E"/>
    <w:rsid w:val="00F01CC5"/>
    <w:rsid w:val="00F03D30"/>
    <w:rsid w:val="00F05D38"/>
    <w:rsid w:val="00F07AC1"/>
    <w:rsid w:val="00F114E8"/>
    <w:rsid w:val="00F134EB"/>
    <w:rsid w:val="00F155DA"/>
    <w:rsid w:val="00F17267"/>
    <w:rsid w:val="00F172AE"/>
    <w:rsid w:val="00F214FD"/>
    <w:rsid w:val="00F246F5"/>
    <w:rsid w:val="00F251ED"/>
    <w:rsid w:val="00F260D2"/>
    <w:rsid w:val="00F262C9"/>
    <w:rsid w:val="00F26CE7"/>
    <w:rsid w:val="00F27B64"/>
    <w:rsid w:val="00F31D1A"/>
    <w:rsid w:val="00F32A94"/>
    <w:rsid w:val="00F3485E"/>
    <w:rsid w:val="00F35009"/>
    <w:rsid w:val="00F40BD2"/>
    <w:rsid w:val="00F432B6"/>
    <w:rsid w:val="00F433B0"/>
    <w:rsid w:val="00F449DF"/>
    <w:rsid w:val="00F51782"/>
    <w:rsid w:val="00F52775"/>
    <w:rsid w:val="00F54353"/>
    <w:rsid w:val="00F54F00"/>
    <w:rsid w:val="00F55E37"/>
    <w:rsid w:val="00F56385"/>
    <w:rsid w:val="00F57E71"/>
    <w:rsid w:val="00F60096"/>
    <w:rsid w:val="00F60AB7"/>
    <w:rsid w:val="00F60CC8"/>
    <w:rsid w:val="00F612D0"/>
    <w:rsid w:val="00F64E07"/>
    <w:rsid w:val="00F679B0"/>
    <w:rsid w:val="00F765C7"/>
    <w:rsid w:val="00F76E98"/>
    <w:rsid w:val="00F809EE"/>
    <w:rsid w:val="00F81BE5"/>
    <w:rsid w:val="00F81CF1"/>
    <w:rsid w:val="00F85D33"/>
    <w:rsid w:val="00F9008A"/>
    <w:rsid w:val="00F91FC1"/>
    <w:rsid w:val="00F9395A"/>
    <w:rsid w:val="00FA2249"/>
    <w:rsid w:val="00FA25C8"/>
    <w:rsid w:val="00FA4CF5"/>
    <w:rsid w:val="00FA5D19"/>
    <w:rsid w:val="00FA65E7"/>
    <w:rsid w:val="00FB02C3"/>
    <w:rsid w:val="00FB17A4"/>
    <w:rsid w:val="00FB3698"/>
    <w:rsid w:val="00FB7756"/>
    <w:rsid w:val="00FC0D3F"/>
    <w:rsid w:val="00FC1447"/>
    <w:rsid w:val="00FC3FBE"/>
    <w:rsid w:val="00FC4698"/>
    <w:rsid w:val="00FD14A3"/>
    <w:rsid w:val="00FE367D"/>
    <w:rsid w:val="00FE5D88"/>
    <w:rsid w:val="00FE71F9"/>
    <w:rsid w:val="00FF0455"/>
    <w:rsid w:val="00FF16D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AD42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6916AF"/>
  </w:style>
  <w:style w:type="paragraph" w:customStyle="1" w:styleId="Default">
    <w:name w:val="Default"/>
    <w:rsid w:val="0089497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04360D"/>
  </w:style>
  <w:style w:type="paragraph" w:styleId="af0">
    <w:name w:val="Normal (Web)"/>
    <w:basedOn w:val="a"/>
    <w:uiPriority w:val="99"/>
    <w:semiHidden/>
    <w:unhideWhenUsed/>
    <w:rsid w:val="002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BA50E7"/>
  </w:style>
  <w:style w:type="paragraph" w:customStyle="1" w:styleId="constitle">
    <w:name w:val="constitle"/>
    <w:basedOn w:val="a"/>
    <w:rsid w:val="0033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B72FC7C37AFB6BCCB1D14449882B7ABE635723CE2ED974B23FA89C69595DF9F7EE1920FBF7B9C8Ac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20B6-F110-43A2-8414-5B4848C8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2024-04-22T07:19:00Z</dcterms:modified>
</cp:coreProperties>
</file>